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Default="00E8629F" w:rsidP="006553B1"/>
    <w:p w:rsidR="003652E0" w:rsidRPr="003652E0" w:rsidRDefault="003652E0" w:rsidP="003652E0">
      <w:pPr>
        <w:keepNext/>
        <w:widowControl w:val="0"/>
        <w:tabs>
          <w:tab w:val="left" w:pos="2070"/>
        </w:tabs>
        <w:spacing w:after="120" w:line="240" w:lineRule="atLeast"/>
        <w:outlineLvl w:val="0"/>
        <w:rPr>
          <w:rFonts w:ascii="Arial" w:hAnsi="Arial"/>
          <w:b/>
          <w:sz w:val="24"/>
          <w:lang w:val="en-US"/>
        </w:rPr>
      </w:pPr>
      <w:r w:rsidRPr="003652E0">
        <w:rPr>
          <w:rFonts w:ascii="Arial" w:hAnsi="Arial"/>
          <w:b/>
          <w:sz w:val="24"/>
          <w:lang w:val="en-US"/>
        </w:rPr>
        <w:t>Source:</w:t>
      </w:r>
      <w:r w:rsidRPr="003652E0">
        <w:rPr>
          <w:rFonts w:ascii="Arial" w:hAnsi="Arial"/>
          <w:b/>
          <w:sz w:val="24"/>
          <w:lang w:val="en-US"/>
        </w:rPr>
        <w:tab/>
      </w:r>
      <w:r w:rsidRPr="003652E0">
        <w:rPr>
          <w:rFonts w:ascii="Arial" w:hAnsi="Arial"/>
          <w:sz w:val="24"/>
          <w:lang w:val="en-US"/>
        </w:rPr>
        <w:t xml:space="preserve">Qualcomm </w:t>
      </w:r>
      <w:r w:rsidRPr="003652E0">
        <w:rPr>
          <w:rFonts w:ascii="Arial" w:hAnsi="Arial"/>
          <w:bCs/>
          <w:sz w:val="24"/>
        </w:rPr>
        <w:t>Incorporated</w:t>
      </w:r>
      <w:r w:rsidRPr="003652E0">
        <w:rPr>
          <w:rFonts w:ascii="Arial" w:hAnsi="Arial"/>
          <w:sz w:val="24"/>
          <w:lang w:val="en-US"/>
        </w:rPr>
        <w:t xml:space="preserve"> </w:t>
      </w:r>
    </w:p>
    <w:p w:rsidR="003652E0" w:rsidRPr="00C11479" w:rsidRDefault="003652E0" w:rsidP="003652E0">
      <w:pPr>
        <w:widowControl w:val="0"/>
        <w:tabs>
          <w:tab w:val="left" w:pos="2070"/>
          <w:tab w:val="left" w:pos="2127"/>
        </w:tabs>
        <w:spacing w:after="120" w:line="240" w:lineRule="atLeast"/>
        <w:ind w:left="2127" w:hanging="2127"/>
        <w:rPr>
          <w:rFonts w:ascii="Arial" w:hAnsi="Arial"/>
          <w:sz w:val="24"/>
          <w:szCs w:val="24"/>
        </w:rPr>
      </w:pPr>
      <w:r w:rsidRPr="003652E0">
        <w:rPr>
          <w:rFonts w:ascii="Arial" w:hAnsi="Arial" w:cs="Arial"/>
          <w:b/>
          <w:sz w:val="24"/>
          <w:szCs w:val="24"/>
          <w:lang w:val="en-US"/>
        </w:rPr>
        <w:t>Title:</w:t>
      </w:r>
      <w:r w:rsidRPr="003652E0">
        <w:rPr>
          <w:rFonts w:ascii="Arial" w:hAnsi="Arial" w:cs="Arial"/>
          <w:b/>
          <w:sz w:val="24"/>
          <w:szCs w:val="24"/>
          <w:lang w:val="en-US"/>
        </w:rPr>
        <w:tab/>
      </w:r>
      <w:r w:rsidR="00C11479" w:rsidRPr="00C11479">
        <w:rPr>
          <w:rFonts w:ascii="Arial" w:hAnsi="Arial" w:cs="Arial"/>
          <w:sz w:val="24"/>
          <w:szCs w:val="24"/>
          <w:lang w:val="en-US"/>
        </w:rPr>
        <w:t xml:space="preserve">On the impact of individualized HRTF and </w:t>
      </w:r>
      <w:proofErr w:type="spellStart"/>
      <w:r w:rsidR="00C11479" w:rsidRPr="00C11479">
        <w:rPr>
          <w:rFonts w:ascii="Arial" w:hAnsi="Arial" w:cs="Arial"/>
          <w:sz w:val="24"/>
          <w:szCs w:val="24"/>
          <w:lang w:val="en-US"/>
        </w:rPr>
        <w:t>HpTF</w:t>
      </w:r>
      <w:proofErr w:type="spellEnd"/>
    </w:p>
    <w:p w:rsidR="003652E0" w:rsidRDefault="003652E0" w:rsidP="003652E0">
      <w:pPr>
        <w:keepNext/>
        <w:widowControl w:val="0"/>
        <w:tabs>
          <w:tab w:val="left" w:pos="2070"/>
        </w:tabs>
        <w:spacing w:after="120" w:line="240" w:lineRule="atLeast"/>
        <w:ind w:left="2127" w:hanging="2127"/>
        <w:outlineLvl w:val="1"/>
        <w:rPr>
          <w:rFonts w:ascii="Arial" w:hAnsi="Arial"/>
          <w:b/>
          <w:sz w:val="24"/>
          <w:lang w:val="en-US"/>
        </w:rPr>
      </w:pPr>
      <w:r w:rsidRPr="003652E0">
        <w:rPr>
          <w:rFonts w:ascii="Arial" w:hAnsi="Arial"/>
          <w:b/>
          <w:sz w:val="24"/>
          <w:lang w:val="en-US"/>
        </w:rPr>
        <w:t>Document for:</w:t>
      </w:r>
      <w:r w:rsidRPr="003652E0">
        <w:rPr>
          <w:rFonts w:ascii="Arial" w:hAnsi="Arial"/>
          <w:b/>
          <w:sz w:val="24"/>
          <w:lang w:val="en-US"/>
        </w:rPr>
        <w:tab/>
      </w:r>
      <w:r w:rsidR="00C11479">
        <w:rPr>
          <w:rFonts w:ascii="Arial" w:hAnsi="Arial"/>
          <w:sz w:val="24"/>
          <w:lang w:val="en-US"/>
        </w:rPr>
        <w:t>Agreement</w:t>
      </w:r>
    </w:p>
    <w:p w:rsidR="003E6703" w:rsidRDefault="003652E0" w:rsidP="003E6703">
      <w:pPr>
        <w:keepNext/>
        <w:widowControl w:val="0"/>
        <w:tabs>
          <w:tab w:val="left" w:pos="2070"/>
        </w:tabs>
        <w:spacing w:after="120" w:line="240" w:lineRule="atLeast"/>
        <w:ind w:left="2127" w:hanging="2127"/>
        <w:outlineLvl w:val="1"/>
        <w:rPr>
          <w:rFonts w:ascii="Arial" w:hAnsi="Arial"/>
          <w:b/>
          <w:sz w:val="24"/>
          <w:lang w:val="en-US"/>
        </w:rPr>
      </w:pPr>
      <w:r w:rsidRPr="003652E0">
        <w:rPr>
          <w:rFonts w:ascii="Arial" w:hAnsi="Arial"/>
          <w:b/>
          <w:sz w:val="24"/>
          <w:lang w:val="en-US"/>
        </w:rPr>
        <w:t>Agenda Item:</w:t>
      </w:r>
      <w:r w:rsidRPr="003652E0">
        <w:rPr>
          <w:rFonts w:ascii="Arial" w:hAnsi="Arial"/>
          <w:b/>
          <w:sz w:val="24"/>
          <w:lang w:val="en-US"/>
        </w:rPr>
        <w:tab/>
      </w:r>
    </w:p>
    <w:p w:rsidR="003E6703" w:rsidRDefault="00B820FF" w:rsidP="003E6703">
      <w:pPr>
        <w:pStyle w:val="Heading1"/>
        <w:rPr>
          <w:lang w:val="en-US"/>
        </w:rPr>
      </w:pPr>
      <w:r>
        <w:rPr>
          <w:lang w:val="en-US"/>
        </w:rPr>
        <w:t xml:space="preserve">1. </w:t>
      </w:r>
      <w:r w:rsidR="003E6703">
        <w:rPr>
          <w:lang w:val="en-US"/>
        </w:rPr>
        <w:t>Summary</w:t>
      </w:r>
      <w:bookmarkStart w:id="0" w:name="_GoBack"/>
      <w:bookmarkEnd w:id="0"/>
    </w:p>
    <w:p w:rsidR="003E6703" w:rsidRPr="00A46A55" w:rsidRDefault="00A46A55" w:rsidP="003E6703">
      <w:pPr>
        <w:rPr>
          <w:lang w:val="en-US"/>
        </w:rPr>
      </w:pPr>
      <w:r>
        <w:rPr>
          <w:lang w:val="en-US"/>
        </w:rPr>
        <w:t>The present contribution presents results of a study designed to assess the impact of Head Related Transfer Functions (HRTF) and Headphone Transfer Functions (</w:t>
      </w:r>
      <w:proofErr w:type="spellStart"/>
      <w:r>
        <w:rPr>
          <w:lang w:val="en-US"/>
        </w:rPr>
        <w:t>HpTF</w:t>
      </w:r>
      <w:proofErr w:type="spellEnd"/>
      <w:r>
        <w:rPr>
          <w:lang w:val="en-US"/>
        </w:rPr>
        <w:t xml:space="preserve">) to the perceived localization, externalization and coloration of a sound source. The results indicate, as expected, that the use of individualized HRTFs in combination with individualized </w:t>
      </w:r>
      <w:proofErr w:type="spellStart"/>
      <w:r>
        <w:rPr>
          <w:lang w:val="en-US"/>
        </w:rPr>
        <w:t>HpTFs</w:t>
      </w:r>
      <w:proofErr w:type="spellEnd"/>
      <w:r>
        <w:rPr>
          <w:lang w:val="en-US"/>
        </w:rPr>
        <w:t xml:space="preserve"> offers a statistically significant improvement in all these aspects. The test methodology can be used to evaluate the suitability of a HRTF/</w:t>
      </w:r>
      <w:proofErr w:type="spellStart"/>
      <w:r>
        <w:rPr>
          <w:lang w:val="en-US"/>
        </w:rPr>
        <w:t>HpTF</w:t>
      </w:r>
      <w:proofErr w:type="spellEnd"/>
      <w:r>
        <w:rPr>
          <w:lang w:val="en-US"/>
        </w:rPr>
        <w:t xml:space="preserve"> set for a given individual.</w:t>
      </w:r>
    </w:p>
    <w:p w:rsidR="003E6703" w:rsidRDefault="00B820FF" w:rsidP="003E6703">
      <w:pPr>
        <w:pStyle w:val="Heading1"/>
        <w:rPr>
          <w:lang w:val="en-US"/>
        </w:rPr>
      </w:pPr>
      <w:r>
        <w:rPr>
          <w:lang w:val="en-US"/>
        </w:rPr>
        <w:t xml:space="preserve">2. </w:t>
      </w:r>
      <w:r w:rsidR="003E6703">
        <w:rPr>
          <w:lang w:val="en-US"/>
        </w:rPr>
        <w:t>Introduction</w:t>
      </w:r>
    </w:p>
    <w:p w:rsidR="00A46A55" w:rsidRDefault="00A46A55" w:rsidP="00A46A55">
      <w:pPr>
        <w:rPr>
          <w:lang w:val="en-US"/>
        </w:rPr>
      </w:pPr>
      <w:r>
        <w:rPr>
          <w:lang w:val="en-US"/>
        </w:rPr>
        <w:t xml:space="preserve">The </w:t>
      </w:r>
      <w:proofErr w:type="spellStart"/>
      <w:r>
        <w:rPr>
          <w:lang w:val="en-US"/>
        </w:rPr>
        <w:t>LiQuImAS</w:t>
      </w:r>
      <w:proofErr w:type="spellEnd"/>
      <w:r>
        <w:rPr>
          <w:lang w:val="en-US"/>
        </w:rPr>
        <w:t xml:space="preserve"> work item description [1], lists among its objectives: </w:t>
      </w:r>
      <w:r w:rsidRPr="00A46A55">
        <w:rPr>
          <w:i/>
          <w:lang w:val="en-US"/>
        </w:rPr>
        <w:t>“Develop new subjective and objective test methodologies (if applicable) considering: [. . .] (c) Possible impacts of dynamic rendering, headphone equalization and use of Head Related Transfer Functions (HRTF) to the perceived audio quality / psychophysical response, either in isolation or in combination with other processing blocks of the immersive audio system.”</w:t>
      </w:r>
      <w:r>
        <w:rPr>
          <w:lang w:val="en-US"/>
        </w:rPr>
        <w:t xml:space="preserve"> To assess the impact of headphone equalization and use of individualized HRTFs, the source designed a multidimensional Degradation Category Rating (DCR) listening test and conducted a preliminary experiment.</w:t>
      </w:r>
    </w:p>
    <w:p w:rsidR="00A46A55" w:rsidRDefault="00B820FF" w:rsidP="00A46A55">
      <w:pPr>
        <w:pStyle w:val="Heading1"/>
        <w:rPr>
          <w:lang w:val="en-US"/>
        </w:rPr>
      </w:pPr>
      <w:r>
        <w:rPr>
          <w:lang w:val="en-US"/>
        </w:rPr>
        <w:t xml:space="preserve">3. </w:t>
      </w:r>
      <w:r w:rsidR="00A46A55">
        <w:rPr>
          <w:lang w:val="en-US"/>
        </w:rPr>
        <w:t>Test Methodology</w:t>
      </w:r>
    </w:p>
    <w:p w:rsidR="00A46A55" w:rsidRDefault="00B820FF" w:rsidP="00A46A55">
      <w:pPr>
        <w:pStyle w:val="Heading2"/>
        <w:rPr>
          <w:lang w:val="en-US"/>
        </w:rPr>
      </w:pPr>
      <w:r>
        <w:rPr>
          <w:lang w:val="en-US"/>
        </w:rPr>
        <w:t xml:space="preserve">3.1 </w:t>
      </w:r>
      <w:r w:rsidR="006F6E64">
        <w:rPr>
          <w:lang w:val="en-US"/>
        </w:rPr>
        <w:t>Goal</w:t>
      </w:r>
      <w:r w:rsidR="00A46A55">
        <w:rPr>
          <w:lang w:val="en-US"/>
        </w:rPr>
        <w:t xml:space="preserve"> of the Experiment</w:t>
      </w:r>
    </w:p>
    <w:p w:rsidR="006F6E64" w:rsidRDefault="006F6E64" w:rsidP="00A46A55">
      <w:pPr>
        <w:rPr>
          <w:lang w:val="en-US"/>
        </w:rPr>
      </w:pPr>
      <w:r>
        <w:rPr>
          <w:lang w:val="en-US"/>
        </w:rPr>
        <w:t>The goal</w:t>
      </w:r>
      <w:r w:rsidR="00A46A55">
        <w:rPr>
          <w:lang w:val="en-US"/>
        </w:rPr>
        <w:t xml:space="preserve"> of the experiment </w:t>
      </w:r>
      <w:r>
        <w:rPr>
          <w:lang w:val="en-US"/>
        </w:rPr>
        <w:t xml:space="preserve">is to detect to what extent a given set of HRTFs and an </w:t>
      </w:r>
      <w:proofErr w:type="spellStart"/>
      <w:r>
        <w:rPr>
          <w:lang w:val="en-US"/>
        </w:rPr>
        <w:t>HpTF</w:t>
      </w:r>
      <w:proofErr w:type="spellEnd"/>
      <w:r>
        <w:rPr>
          <w:lang w:val="en-US"/>
        </w:rPr>
        <w:t xml:space="preserve"> impact the perceived externalization, coloration and localization of discrete sound sources.</w:t>
      </w:r>
    </w:p>
    <w:p w:rsidR="00A46A55" w:rsidRDefault="00B820FF" w:rsidP="006F6E64">
      <w:pPr>
        <w:pStyle w:val="Heading2"/>
        <w:rPr>
          <w:lang w:val="en-US"/>
        </w:rPr>
      </w:pPr>
      <w:r>
        <w:rPr>
          <w:lang w:val="en-US"/>
        </w:rPr>
        <w:t xml:space="preserve">3.2 </w:t>
      </w:r>
      <w:r w:rsidR="006F6E64">
        <w:rPr>
          <w:lang w:val="en-US"/>
        </w:rPr>
        <w:t>Listening Experiment Paradigm</w:t>
      </w:r>
    </w:p>
    <w:p w:rsidR="0088479D" w:rsidRDefault="006F6E64" w:rsidP="006F6E64">
      <w:pPr>
        <w:rPr>
          <w:lang w:val="en-US"/>
        </w:rPr>
      </w:pPr>
      <w:r>
        <w:rPr>
          <w:lang w:val="en-US"/>
        </w:rPr>
        <w:t xml:space="preserve">The listening experiment paradigm is a Degradation Category Rating. </w:t>
      </w:r>
      <w:r w:rsidR="0088479D">
        <w:rPr>
          <w:lang w:val="en-US"/>
        </w:rPr>
        <w:t xml:space="preserve">The listeners task is to assess the perceived quality of a </w:t>
      </w:r>
      <w:proofErr w:type="spellStart"/>
      <w:r w:rsidR="0088479D">
        <w:rPr>
          <w:lang w:val="en-US"/>
        </w:rPr>
        <w:t>binauralized</w:t>
      </w:r>
      <w:proofErr w:type="spellEnd"/>
      <w:r w:rsidR="0088479D">
        <w:rPr>
          <w:lang w:val="en-US"/>
        </w:rPr>
        <w:t xml:space="preserve"> presentation over headphones in comparison to a direct loudspeaker presentation. The listeners assess three quality attributes that are simultaneously presented on a Graphical User Interface (GUI): Externalization, Localization and Coloration. These three attributes were chosen from a range of attributes used in previous experiments, see generally [2].</w:t>
      </w:r>
    </w:p>
    <w:p w:rsidR="00B11751" w:rsidRDefault="00B820FF" w:rsidP="00B11751">
      <w:pPr>
        <w:pStyle w:val="Heading2"/>
        <w:rPr>
          <w:lang w:val="en-US"/>
        </w:rPr>
      </w:pPr>
      <w:r>
        <w:rPr>
          <w:lang w:val="en-US"/>
        </w:rPr>
        <w:t xml:space="preserve">3.3 </w:t>
      </w:r>
      <w:r w:rsidR="00B11751">
        <w:rPr>
          <w:lang w:val="en-US"/>
        </w:rPr>
        <w:t>Test Environment</w:t>
      </w:r>
    </w:p>
    <w:p w:rsidR="00931F5D" w:rsidRDefault="00B11751" w:rsidP="006F6E64">
      <w:pPr>
        <w:rPr>
          <w:lang w:val="en-US"/>
        </w:rPr>
      </w:pPr>
      <w:r>
        <w:rPr>
          <w:lang w:val="en-US"/>
        </w:rPr>
        <w:t xml:space="preserve">The test environment consisted of a critical listening room, equipped with </w:t>
      </w:r>
      <w:r w:rsidR="00931F5D">
        <w:rPr>
          <w:lang w:val="en-US"/>
        </w:rPr>
        <w:t xml:space="preserve">a </w:t>
      </w:r>
      <w:r>
        <w:rPr>
          <w:lang w:val="en-US"/>
        </w:rPr>
        <w:t>28</w:t>
      </w:r>
      <w:r w:rsidR="00931F5D">
        <w:rPr>
          <w:lang w:val="en-US"/>
        </w:rPr>
        <w:t>.2 loudspeaker layout</w:t>
      </w:r>
      <w:r>
        <w:rPr>
          <w:lang w:val="en-US"/>
        </w:rPr>
        <w:t xml:space="preserve"> </w:t>
      </w:r>
      <w:r w:rsidR="00931F5D">
        <w:rPr>
          <w:lang w:val="en-US"/>
        </w:rPr>
        <w:t>configuration according to [3]</w:t>
      </w:r>
      <w:r w:rsidR="009B71AA">
        <w:rPr>
          <w:lang w:val="en-US"/>
        </w:rPr>
        <w:t xml:space="preserve"> and reproduced in Table 1 for convenience</w:t>
      </w:r>
      <w:r w:rsidR="00931F5D">
        <w:rPr>
          <w:lang w:val="en-US"/>
        </w:rPr>
        <w:t xml:space="preserve">. The loudspeakers were </w:t>
      </w:r>
      <w:proofErr w:type="spellStart"/>
      <w:r>
        <w:rPr>
          <w:lang w:val="en-US"/>
        </w:rPr>
        <w:t>Genelec</w:t>
      </w:r>
      <w:proofErr w:type="spellEnd"/>
      <w:r>
        <w:rPr>
          <w:lang w:val="en-US"/>
        </w:rPr>
        <w:t xml:space="preserve"> 8250A </w:t>
      </w:r>
      <w:r w:rsidR="00931F5D">
        <w:rPr>
          <w:lang w:val="en-US"/>
        </w:rPr>
        <w:t>with individual equalization and level calibration.</w:t>
      </w:r>
    </w:p>
    <w:tbl>
      <w:tblPr>
        <w:tblW w:w="9630"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540"/>
        <w:gridCol w:w="540"/>
        <w:gridCol w:w="439"/>
        <w:gridCol w:w="523"/>
        <w:gridCol w:w="428"/>
        <w:gridCol w:w="565"/>
        <w:gridCol w:w="569"/>
        <w:gridCol w:w="540"/>
        <w:gridCol w:w="720"/>
        <w:gridCol w:w="1256"/>
        <w:gridCol w:w="810"/>
        <w:gridCol w:w="630"/>
        <w:gridCol w:w="810"/>
        <w:gridCol w:w="1260"/>
      </w:tblGrid>
      <w:tr w:rsidR="00931F5D" w:rsidTr="00931F5D">
        <w:trPr>
          <w:trHeight w:val="300"/>
        </w:trPr>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b/>
                <w:bCs/>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b/>
                <w:bCs/>
                <w:sz w:val="16"/>
                <w:szCs w:val="16"/>
              </w:rPr>
            </w:pPr>
          </w:p>
        </w:tc>
        <w:tc>
          <w:tcPr>
            <w:tcW w:w="43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b/>
                <w:bCs/>
                <w:sz w:val="16"/>
                <w:szCs w:val="16"/>
              </w:rPr>
            </w:pPr>
          </w:p>
        </w:tc>
        <w:tc>
          <w:tcPr>
            <w:tcW w:w="523"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b/>
                <w:bCs/>
                <w:sz w:val="16"/>
                <w:szCs w:val="16"/>
              </w:rPr>
            </w:pPr>
          </w:p>
        </w:tc>
        <w:tc>
          <w:tcPr>
            <w:tcW w:w="428"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b/>
                <w:bCs/>
                <w:sz w:val="16"/>
                <w:szCs w:val="16"/>
              </w:rPr>
            </w:pPr>
          </w:p>
        </w:tc>
        <w:tc>
          <w:tcPr>
            <w:tcW w:w="565"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b/>
                <w:bCs/>
                <w:sz w:val="16"/>
                <w:szCs w:val="16"/>
              </w:rPr>
            </w:pPr>
          </w:p>
        </w:tc>
        <w:tc>
          <w:tcPr>
            <w:tcW w:w="3085" w:type="dxa"/>
            <w:gridSpan w:val="4"/>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Output Formats</w:t>
            </w:r>
          </w:p>
        </w:tc>
        <w:tc>
          <w:tcPr>
            <w:tcW w:w="3510" w:type="dxa"/>
            <w:gridSpan w:val="4"/>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Input Formats</w:t>
            </w:r>
          </w:p>
        </w:tc>
      </w:tr>
      <w:tr w:rsidR="00931F5D" w:rsidTr="00931F5D">
        <w:trPr>
          <w:trHeight w:val="300"/>
        </w:trPr>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No.</w:t>
            </w: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LS</w:t>
            </w:r>
            <w:r w:rsidRPr="00931F5D">
              <w:rPr>
                <w:rFonts w:ascii="Arial" w:hAnsi="Arial" w:cs="Arial"/>
                <w:b/>
                <w:bCs/>
                <w:sz w:val="16"/>
                <w:szCs w:val="16"/>
              </w:rPr>
              <w:br/>
              <w:t>Label</w:t>
            </w:r>
          </w:p>
        </w:tc>
        <w:tc>
          <w:tcPr>
            <w:tcW w:w="439"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proofErr w:type="spellStart"/>
            <w:r w:rsidRPr="00931F5D">
              <w:rPr>
                <w:rFonts w:ascii="Arial" w:hAnsi="Arial" w:cs="Arial"/>
                <w:b/>
                <w:bCs/>
                <w:sz w:val="16"/>
                <w:szCs w:val="16"/>
              </w:rPr>
              <w:t>Az</w:t>
            </w:r>
            <w:proofErr w:type="spellEnd"/>
            <w:r w:rsidRPr="00931F5D">
              <w:rPr>
                <w:rFonts w:ascii="Arial" w:hAnsi="Arial" w:cs="Arial"/>
                <w:b/>
                <w:bCs/>
                <w:sz w:val="16"/>
                <w:szCs w:val="16"/>
              </w:rPr>
              <w:t xml:space="preserve"> °</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 xml:space="preserve">Az. </w:t>
            </w:r>
            <w:r w:rsidRPr="00931F5D">
              <w:rPr>
                <w:rFonts w:ascii="Arial" w:hAnsi="Arial" w:cs="Arial"/>
                <w:b/>
                <w:bCs/>
                <w:sz w:val="16"/>
                <w:szCs w:val="16"/>
              </w:rPr>
              <w:br/>
            </w:r>
            <w:proofErr w:type="spellStart"/>
            <w:r w:rsidRPr="00931F5D">
              <w:rPr>
                <w:rFonts w:ascii="Arial" w:hAnsi="Arial" w:cs="Arial"/>
                <w:b/>
                <w:bCs/>
                <w:sz w:val="16"/>
                <w:szCs w:val="16"/>
              </w:rPr>
              <w:t>Tol</w:t>
            </w:r>
            <w:proofErr w:type="spellEnd"/>
            <w:r w:rsidRPr="00931F5D">
              <w:rPr>
                <w:rFonts w:ascii="Arial" w:hAnsi="Arial" w:cs="Arial"/>
                <w:b/>
                <w:bCs/>
                <w:sz w:val="16"/>
                <w:szCs w:val="16"/>
              </w:rPr>
              <w:t>. °</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El. °</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El.</w:t>
            </w:r>
          </w:p>
          <w:p w:rsidR="00931F5D" w:rsidRPr="00931F5D" w:rsidRDefault="00931F5D">
            <w:pPr>
              <w:keepNext/>
              <w:jc w:val="center"/>
              <w:rPr>
                <w:rFonts w:ascii="Arial" w:hAnsi="Arial" w:cs="Arial"/>
                <w:b/>
                <w:bCs/>
                <w:sz w:val="16"/>
                <w:szCs w:val="16"/>
              </w:rPr>
            </w:pPr>
            <w:proofErr w:type="spellStart"/>
            <w:r w:rsidRPr="00931F5D">
              <w:rPr>
                <w:rFonts w:ascii="Arial" w:hAnsi="Arial" w:cs="Arial"/>
                <w:b/>
                <w:bCs/>
                <w:sz w:val="16"/>
                <w:szCs w:val="16"/>
              </w:rPr>
              <w:t>Tol</w:t>
            </w:r>
            <w:proofErr w:type="spellEnd"/>
            <w:r w:rsidRPr="00931F5D">
              <w:rPr>
                <w:rFonts w:ascii="Arial" w:hAnsi="Arial" w:cs="Arial"/>
                <w:b/>
                <w:bCs/>
                <w:sz w:val="16"/>
                <w:szCs w:val="16"/>
              </w:rPr>
              <w:t>. °</w:t>
            </w:r>
          </w:p>
        </w:tc>
        <w:tc>
          <w:tcPr>
            <w:tcW w:w="569"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 xml:space="preserve">O-5.1 </w:t>
            </w: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O-8.1</w:t>
            </w: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 xml:space="preserve">O-10.1 </w:t>
            </w: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O-22.2</w:t>
            </w:r>
            <w:r w:rsidRPr="00931F5D">
              <w:rPr>
                <w:rStyle w:val="FootnoteReference"/>
                <w:rFonts w:ascii="Arial" w:hAnsi="Arial" w:cs="Arial"/>
                <w:b w:val="0"/>
                <w:bCs/>
                <w:szCs w:val="16"/>
              </w:rPr>
              <w:footnoteReference w:id="1"/>
            </w:r>
            <w:r w:rsidRPr="00931F5D">
              <w:rPr>
                <w:rFonts w:ascii="Arial" w:hAnsi="Arial" w:cs="Arial"/>
                <w:b/>
                <w:bCs/>
                <w:sz w:val="16"/>
                <w:szCs w:val="16"/>
              </w:rPr>
              <w:t xml:space="preserve"> </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I-8.1</w:t>
            </w: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I-9.1</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I-11.1</w:t>
            </w: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I-22.2</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lang w:val="en-US"/>
              </w:rPr>
            </w:pPr>
            <w:r w:rsidRPr="00931F5D">
              <w:rPr>
                <w:rFonts w:ascii="Arial" w:hAnsi="Arial" w:cs="Arial"/>
                <w:b/>
                <w:bCs/>
                <w:sz w:val="16"/>
                <w:szCs w:val="16"/>
              </w:rPr>
              <w:t>1</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M+000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M+030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3</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M-030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4</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M+060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60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5</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M-060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-60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6</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M+090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90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7</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M-090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-90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8</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M+110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110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9</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M-110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-110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10</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M+135</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135</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11</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M-135</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-135</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12</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M+180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180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13</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U+000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14</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U+045</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45</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117"/>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15</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U-045</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-45</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 16</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U+030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 17</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U-030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18</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U+090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90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19</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U-090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-90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20</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U+110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110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21</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U-110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-110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22</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U+135</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135</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23</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U-135</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-135</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24</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U+180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180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25</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T+000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90</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26</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L+000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-15</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+5-25</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27</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L+045</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45</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-15</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+5-25</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28</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L-045</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-45</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-15</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+5-25</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29</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LFE1</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 45</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15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-15</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15</w:t>
            </w:r>
          </w:p>
        </w:tc>
        <w:tc>
          <w:tcPr>
            <w:tcW w:w="569"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 xml:space="preserve">X </w:t>
            </w: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30</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LFE2</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-45</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15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-15</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15</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rsidP="009B71AA">
            <w:pPr>
              <w:keepNext/>
              <w:jc w:val="center"/>
              <w:rPr>
                <w:rFonts w:ascii="Arial" w:hAnsi="Arial" w:cs="Arial"/>
                <w:sz w:val="16"/>
                <w:szCs w:val="16"/>
              </w:rPr>
            </w:pPr>
            <w:r w:rsidRPr="00931F5D">
              <w:rPr>
                <w:rFonts w:ascii="Arial" w:hAnsi="Arial" w:cs="Arial"/>
                <w:sz w:val="16"/>
                <w:szCs w:val="16"/>
              </w:rPr>
              <w:t>X</w:t>
            </w:r>
          </w:p>
        </w:tc>
      </w:tr>
    </w:tbl>
    <w:p w:rsidR="00931F5D" w:rsidRDefault="009B71AA" w:rsidP="009B71AA">
      <w:pPr>
        <w:pStyle w:val="Caption"/>
        <w:rPr>
          <w:lang w:val="en-US"/>
        </w:rPr>
      </w:pPr>
      <w:r>
        <w:t xml:space="preserve">Table </w:t>
      </w:r>
      <w:r>
        <w:fldChar w:fldCharType="begin"/>
      </w:r>
      <w:r>
        <w:instrText xml:space="preserve"> SEQ Table \* ARABIC </w:instrText>
      </w:r>
      <w:r>
        <w:fldChar w:fldCharType="separate"/>
      </w:r>
      <w:r w:rsidR="00672D4D">
        <w:rPr>
          <w:noProof/>
        </w:rPr>
        <w:t>1</w:t>
      </w:r>
      <w:r>
        <w:fldChar w:fldCharType="end"/>
      </w:r>
      <w:r>
        <w:t xml:space="preserve"> - 28.2 Speaker layout positions</w:t>
      </w:r>
    </w:p>
    <w:p w:rsidR="00931F5D" w:rsidRDefault="00931F5D" w:rsidP="006F6E64">
      <w:pPr>
        <w:rPr>
          <w:lang w:val="en-US"/>
        </w:rPr>
      </w:pPr>
    </w:p>
    <w:p w:rsidR="00B11751" w:rsidRDefault="00B11751" w:rsidP="00B11751">
      <w:pPr>
        <w:spacing w:after="0"/>
        <w:rPr>
          <w:rFonts w:ascii="Arial" w:hAnsi="Arial" w:cs="Arial"/>
          <w:b/>
          <w:bCs/>
          <w:color w:val="000000"/>
          <w:sz w:val="22"/>
          <w:szCs w:val="22"/>
          <w:lang w:val="en-US"/>
        </w:rPr>
      </w:pPr>
    </w:p>
    <w:p w:rsidR="00B11751" w:rsidRPr="00F70935" w:rsidRDefault="00B820FF" w:rsidP="00F70935">
      <w:pPr>
        <w:pStyle w:val="Heading2"/>
        <w:rPr>
          <w:sz w:val="24"/>
          <w:szCs w:val="24"/>
          <w:lang w:val="en-US"/>
        </w:rPr>
      </w:pPr>
      <w:r>
        <w:rPr>
          <w:lang w:val="en-US"/>
        </w:rPr>
        <w:t xml:space="preserve">3.4 </w:t>
      </w:r>
      <w:proofErr w:type="spellStart"/>
      <w:r w:rsidR="00B11751" w:rsidRPr="00B11751">
        <w:rPr>
          <w:lang w:val="en-US"/>
        </w:rPr>
        <w:t>HpIR</w:t>
      </w:r>
      <w:proofErr w:type="spellEnd"/>
      <w:r w:rsidR="00B11751" w:rsidRPr="00B11751">
        <w:rPr>
          <w:lang w:val="en-US"/>
        </w:rPr>
        <w:t xml:space="preserve"> Measurement &amp; Compensation Filter Generation</w:t>
      </w:r>
    </w:p>
    <w:p w:rsidR="009B71AA" w:rsidRDefault="00F70935" w:rsidP="009B71AA">
      <w:pPr>
        <w:rPr>
          <w:lang w:val="en-US"/>
        </w:rPr>
      </w:pPr>
      <w:r>
        <w:rPr>
          <w:lang w:val="en-US"/>
        </w:rPr>
        <w:t>At the beginning of the session</w:t>
      </w:r>
      <w:r w:rsidR="00D1415C">
        <w:rPr>
          <w:lang w:val="en-US"/>
        </w:rPr>
        <w:t>, all participants had their individualized Headphone Impulse Responses (</w:t>
      </w:r>
      <w:proofErr w:type="spellStart"/>
      <w:r w:rsidR="00D1415C">
        <w:rPr>
          <w:lang w:val="en-US"/>
        </w:rPr>
        <w:t>HpIR</w:t>
      </w:r>
      <w:proofErr w:type="spellEnd"/>
      <w:r w:rsidR="00D1415C">
        <w:rPr>
          <w:lang w:val="en-US"/>
        </w:rPr>
        <w:t xml:space="preserve">) measured. </w:t>
      </w:r>
      <w:r w:rsidR="00931F5D">
        <w:rPr>
          <w:lang w:val="en-US"/>
        </w:rPr>
        <w:t xml:space="preserve">The headphones used for this test </w:t>
      </w:r>
      <w:r w:rsidR="009B71AA">
        <w:rPr>
          <w:lang w:val="en-US"/>
        </w:rPr>
        <w:t>were Sennheiser HD800 headphones. The headphone equalization by placing a DPA4060 microphone in a custom-made 3D print holder. This custom-made apparatus provides repeatability for the headphone impulse response measurements and is depicted in Figure 1:</w:t>
      </w:r>
    </w:p>
    <w:p w:rsidR="009B71AA" w:rsidRDefault="009B71AA" w:rsidP="00B11751">
      <w:pPr>
        <w:spacing w:after="0"/>
        <w:rPr>
          <w:rFonts w:ascii="Arial" w:hAnsi="Arial" w:cs="Arial"/>
          <w:color w:val="000000"/>
          <w:sz w:val="22"/>
          <w:szCs w:val="22"/>
          <w:lang w:val="en-US"/>
        </w:rPr>
      </w:pPr>
    </w:p>
    <w:p w:rsidR="009B71AA" w:rsidRDefault="00C11479" w:rsidP="009B71AA">
      <w:pPr>
        <w:keepNext/>
        <w:spacing w:after="0"/>
        <w:jc w:val="center"/>
      </w:pPr>
      <w:r>
        <w:rPr>
          <w:rFonts w:ascii="Arial" w:hAnsi="Arial" w:cs="Arial"/>
          <w:noProof/>
          <w:color w:val="000000"/>
          <w:sz w:val="22"/>
          <w:szCs w:val="22"/>
        </w:rPr>
        <w:drawing>
          <wp:inline distT="0" distB="0" distL="0" distR="0" wp14:anchorId="64FD29D0">
            <wp:extent cx="1380490" cy="2280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0490" cy="2280920"/>
                    </a:xfrm>
                    <a:prstGeom prst="rect">
                      <a:avLst/>
                    </a:prstGeom>
                    <a:noFill/>
                  </pic:spPr>
                </pic:pic>
              </a:graphicData>
            </a:graphic>
          </wp:inline>
        </w:drawing>
      </w:r>
      <w:r w:rsidRPr="009B71AA">
        <w:rPr>
          <w:rFonts w:ascii="Arial" w:hAnsi="Arial" w:cs="Arial"/>
          <w:noProof/>
          <w:color w:val="000000"/>
          <w:sz w:val="22"/>
          <w:szCs w:val="22"/>
        </w:rPr>
        <w:drawing>
          <wp:inline distT="0" distB="0" distL="0" distR="0">
            <wp:extent cx="1714500" cy="2279650"/>
            <wp:effectExtent l="0" t="0" r="0" b="0"/>
            <wp:docPr id="5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4500" cy="2279650"/>
                    </a:xfrm>
                    <a:prstGeom prst="rect">
                      <a:avLst/>
                    </a:prstGeom>
                    <a:noFill/>
                    <a:ln>
                      <a:noFill/>
                    </a:ln>
                  </pic:spPr>
                </pic:pic>
              </a:graphicData>
            </a:graphic>
          </wp:inline>
        </w:drawing>
      </w:r>
    </w:p>
    <w:p w:rsidR="009B71AA" w:rsidRDefault="009B71AA" w:rsidP="009B71AA">
      <w:pPr>
        <w:pStyle w:val="Caption"/>
        <w:jc w:val="center"/>
      </w:pPr>
      <w:r>
        <w:t xml:space="preserve">Figure </w:t>
      </w:r>
      <w:r>
        <w:fldChar w:fldCharType="begin"/>
      </w:r>
      <w:r>
        <w:instrText xml:space="preserve"> SEQ Figure \* ARABIC </w:instrText>
      </w:r>
      <w:r>
        <w:fldChar w:fldCharType="separate"/>
      </w:r>
      <w:r w:rsidR="00F2213D">
        <w:rPr>
          <w:noProof/>
        </w:rPr>
        <w:t>1</w:t>
      </w:r>
      <w:r>
        <w:fldChar w:fldCharType="end"/>
      </w:r>
      <w:r>
        <w:t xml:space="preserve"> - Custom-made DPA4060 holder for BRIR and </w:t>
      </w:r>
      <w:proofErr w:type="spellStart"/>
      <w:r>
        <w:t>HpIR</w:t>
      </w:r>
      <w:proofErr w:type="spellEnd"/>
      <w:r>
        <w:t xml:space="preserve"> measurements</w:t>
      </w:r>
    </w:p>
    <w:p w:rsidR="009B71AA" w:rsidRDefault="009B71AA" w:rsidP="009B71AA">
      <w:r>
        <w:t xml:space="preserve">For the individualized </w:t>
      </w:r>
      <w:proofErr w:type="spellStart"/>
      <w:r>
        <w:t>HpIR</w:t>
      </w:r>
      <w:proofErr w:type="spellEnd"/>
      <w:r>
        <w:t xml:space="preserve"> measurements, participants were instructed to</w:t>
      </w:r>
      <w:r w:rsidR="00376BFC">
        <w:t xml:space="preserve"> place the Custom-made DPA4060 holder as shown in Figure 1, with the wire wrapping around the ear. This setup corresponds to a blocked-ear canal measurement procedure. </w:t>
      </w:r>
      <w:r w:rsidR="00376BFC" w:rsidRPr="00376BFC">
        <w:t xml:space="preserve"> </w:t>
      </w:r>
    </w:p>
    <w:p w:rsidR="00B11751" w:rsidRDefault="00376BFC" w:rsidP="00B11751">
      <w:pPr>
        <w:spacing w:after="0"/>
      </w:pPr>
      <w:r>
        <w:t xml:space="preserve">The </w:t>
      </w:r>
      <w:proofErr w:type="spellStart"/>
      <w:r w:rsidR="00B11751" w:rsidRPr="00376BFC">
        <w:t>HpIRs</w:t>
      </w:r>
      <w:proofErr w:type="spellEnd"/>
      <w:r w:rsidR="00B11751" w:rsidRPr="00376BFC">
        <w:t xml:space="preserve"> </w:t>
      </w:r>
      <w:r w:rsidR="00931F5D" w:rsidRPr="00376BFC">
        <w:t>we</w:t>
      </w:r>
      <w:r w:rsidR="00B11751" w:rsidRPr="00376BFC">
        <w:t xml:space="preserve">re </w:t>
      </w:r>
      <w:r>
        <w:t xml:space="preserve">then </w:t>
      </w:r>
      <w:r w:rsidR="00B11751" w:rsidRPr="00376BFC">
        <w:t xml:space="preserve">measured as the mean of 5 repeats per subject, </w:t>
      </w:r>
      <w:r>
        <w:t xml:space="preserve">by playing </w:t>
      </w:r>
      <w:r w:rsidR="00B11751" w:rsidRPr="00376BFC">
        <w:t xml:space="preserve">one </w:t>
      </w:r>
      <w:r>
        <w:t xml:space="preserve">log </w:t>
      </w:r>
      <w:r w:rsidR="00B11751" w:rsidRPr="00376BFC">
        <w:t xml:space="preserve">sine sweep </w:t>
      </w:r>
      <w:r>
        <w:t xml:space="preserve">per </w:t>
      </w:r>
      <w:proofErr w:type="spellStart"/>
      <w:r>
        <w:t>ear</w:t>
      </w:r>
      <w:proofErr w:type="spellEnd"/>
      <w:r>
        <w:t xml:space="preserve"> per repeat. Between each of the five repeats, the participants removed and replaced the </w:t>
      </w:r>
      <w:r w:rsidR="00B11751" w:rsidRPr="00376BFC">
        <w:t>h</w:t>
      </w:r>
      <w:r>
        <w:t xml:space="preserve">eadphones. The resulting </w:t>
      </w:r>
      <w:proofErr w:type="spellStart"/>
      <w:r>
        <w:t>HpIRs</w:t>
      </w:r>
      <w:proofErr w:type="spellEnd"/>
      <w:r>
        <w:t xml:space="preserve"> we</w:t>
      </w:r>
      <w:r w:rsidR="00B11751" w:rsidRPr="00376BFC">
        <w:t>re truncated and windowed to 2048 samples.</w:t>
      </w:r>
      <w:r>
        <w:t xml:space="preserve"> The measurement repeatability is illustrated for one representative subject in Figure 2.</w:t>
      </w:r>
    </w:p>
    <w:p w:rsidR="00376BFC" w:rsidRDefault="00376BFC" w:rsidP="00B11751">
      <w:pPr>
        <w:spacing w:after="0"/>
      </w:pPr>
    </w:p>
    <w:p w:rsidR="00376BFC" w:rsidRDefault="00C11479" w:rsidP="00376BFC">
      <w:pPr>
        <w:keepNext/>
        <w:spacing w:after="0"/>
      </w:pPr>
      <w:r w:rsidRPr="00376BFC">
        <w:rPr>
          <w:noProof/>
        </w:rPr>
        <w:lastRenderedPageBreak/>
        <w:drawing>
          <wp:inline distT="0" distB="0" distL="0" distR="0">
            <wp:extent cx="6127750" cy="3403600"/>
            <wp:effectExtent l="0" t="0" r="0" b="0"/>
            <wp:docPr id="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7750" cy="3403600"/>
                    </a:xfrm>
                    <a:prstGeom prst="rect">
                      <a:avLst/>
                    </a:prstGeom>
                    <a:noFill/>
                    <a:ln>
                      <a:noFill/>
                    </a:ln>
                  </pic:spPr>
                </pic:pic>
              </a:graphicData>
            </a:graphic>
          </wp:inline>
        </w:drawing>
      </w:r>
    </w:p>
    <w:p w:rsidR="00376BFC" w:rsidRDefault="00376BFC" w:rsidP="00376BFC">
      <w:pPr>
        <w:pStyle w:val="Caption"/>
      </w:pPr>
      <w:r>
        <w:t xml:space="preserve">Figure </w:t>
      </w:r>
      <w:r>
        <w:fldChar w:fldCharType="begin"/>
      </w:r>
      <w:r>
        <w:instrText xml:space="preserve"> SEQ Figure \* ARABIC </w:instrText>
      </w:r>
      <w:r>
        <w:fldChar w:fldCharType="separate"/>
      </w:r>
      <w:r w:rsidR="00F2213D">
        <w:rPr>
          <w:noProof/>
        </w:rPr>
        <w:t>2</w:t>
      </w:r>
      <w:r>
        <w:fldChar w:fldCharType="end"/>
      </w:r>
      <w:r>
        <w:t xml:space="preserve"> - Example of measured Headphone Transfer Function measured for one subject (5 repeats)</w:t>
      </w:r>
    </w:p>
    <w:p w:rsidR="00376BFC" w:rsidRDefault="00376BFC" w:rsidP="00B11751">
      <w:pPr>
        <w:spacing w:after="0"/>
      </w:pPr>
    </w:p>
    <w:p w:rsidR="00B11751" w:rsidRPr="00D1415C" w:rsidRDefault="00376BFC" w:rsidP="00D1415C">
      <w:pPr>
        <w:rPr>
          <w:lang w:val="en-US"/>
        </w:rPr>
      </w:pPr>
      <w:r w:rsidRPr="00D1415C">
        <w:t xml:space="preserve">After measurement of the </w:t>
      </w:r>
      <w:r w:rsidR="00D1415C" w:rsidRPr="00D1415C">
        <w:t xml:space="preserve">five </w:t>
      </w:r>
      <w:proofErr w:type="spellStart"/>
      <w:r w:rsidRPr="00D1415C">
        <w:t>HpIR</w:t>
      </w:r>
      <w:proofErr w:type="spellEnd"/>
      <w:r w:rsidR="00D1415C" w:rsidRPr="00D1415C">
        <w:t xml:space="preserve"> repeats</w:t>
      </w:r>
      <w:r w:rsidRPr="00D1415C">
        <w:t xml:space="preserve">, </w:t>
      </w:r>
      <w:r w:rsidR="00D1415C" w:rsidRPr="00D1415C">
        <w:t xml:space="preserve">the test administrator generated </w:t>
      </w:r>
      <w:r w:rsidRPr="00D1415C">
        <w:t xml:space="preserve">an individualized </w:t>
      </w:r>
      <w:r w:rsidR="00D1415C" w:rsidRPr="00D1415C">
        <w:t xml:space="preserve">headphone </w:t>
      </w:r>
      <w:r w:rsidRPr="00D1415C">
        <w:t>compensation filter</w:t>
      </w:r>
      <w:r w:rsidR="00D1415C" w:rsidRPr="00D1415C">
        <w:t xml:space="preserve"> for each subject. </w:t>
      </w:r>
      <w:r w:rsidR="00D1415C" w:rsidRPr="00D1415C">
        <w:rPr>
          <w:lang w:val="en-US"/>
        </w:rPr>
        <w:t xml:space="preserve">The </w:t>
      </w:r>
      <w:r w:rsidR="00D1415C" w:rsidRPr="00D1415C">
        <w:rPr>
          <w:color w:val="000000"/>
          <w:lang w:val="en-US"/>
        </w:rPr>
        <w:t>c</w:t>
      </w:r>
      <w:r w:rsidR="00B11751" w:rsidRPr="00D1415C">
        <w:rPr>
          <w:color w:val="000000"/>
          <w:lang w:val="en-US"/>
        </w:rPr>
        <w:t>ompensation filter</w:t>
      </w:r>
      <w:r w:rsidR="00D1415C" w:rsidRPr="00D1415C">
        <w:rPr>
          <w:color w:val="000000"/>
          <w:lang w:val="en-US"/>
        </w:rPr>
        <w:t>s were</w:t>
      </w:r>
      <w:r w:rsidR="00B11751" w:rsidRPr="00D1415C">
        <w:rPr>
          <w:color w:val="000000"/>
          <w:lang w:val="en-US"/>
        </w:rPr>
        <w:t xml:space="preserve"> generated using </w:t>
      </w:r>
      <w:r w:rsidR="00D1415C" w:rsidRPr="00D1415C">
        <w:rPr>
          <w:color w:val="000000"/>
          <w:lang w:val="en-US"/>
        </w:rPr>
        <w:t>the</w:t>
      </w:r>
      <w:r w:rsidR="00B11751" w:rsidRPr="00D1415C">
        <w:rPr>
          <w:color w:val="000000"/>
          <w:lang w:val="en-US"/>
        </w:rPr>
        <w:t xml:space="preserve"> </w:t>
      </w:r>
      <w:proofErr w:type="spellStart"/>
      <w:r w:rsidR="00B11751" w:rsidRPr="00D1415C">
        <w:rPr>
          <w:color w:val="000000"/>
          <w:lang w:val="en-US"/>
        </w:rPr>
        <w:t>AKTools</w:t>
      </w:r>
      <w:proofErr w:type="spellEnd"/>
      <w:r w:rsidR="00B11751" w:rsidRPr="00D1415C">
        <w:rPr>
          <w:color w:val="000000"/>
          <w:lang w:val="en-US"/>
        </w:rPr>
        <w:t xml:space="preserve"> </w:t>
      </w:r>
      <w:proofErr w:type="spellStart"/>
      <w:r w:rsidR="00B11751" w:rsidRPr="00D1415C">
        <w:rPr>
          <w:color w:val="000000"/>
          <w:lang w:val="en-US"/>
        </w:rPr>
        <w:t>AKregulatedinversionDemo</w:t>
      </w:r>
      <w:r w:rsidR="00D1415C">
        <w:rPr>
          <w:color w:val="000000"/>
          <w:lang w:val="en-US"/>
        </w:rPr>
        <w:t>.m</w:t>
      </w:r>
      <w:proofErr w:type="spellEnd"/>
      <w:r w:rsidR="00D1415C">
        <w:rPr>
          <w:color w:val="000000"/>
          <w:lang w:val="en-US"/>
        </w:rPr>
        <w:t xml:space="preserve"> </w:t>
      </w:r>
      <w:r w:rsidR="00F70935">
        <w:rPr>
          <w:color w:val="000000"/>
          <w:lang w:val="en-US"/>
        </w:rPr>
        <w:t xml:space="preserve">from TU Berlin </w:t>
      </w:r>
      <w:r w:rsidR="00D1415C">
        <w:rPr>
          <w:color w:val="000000"/>
          <w:lang w:val="en-US"/>
        </w:rPr>
        <w:t>script</w:t>
      </w:r>
      <w:r w:rsidR="00F70935">
        <w:rPr>
          <w:color w:val="000000"/>
          <w:lang w:val="en-US"/>
        </w:rPr>
        <w:t xml:space="preserve"> with the following configuration parameters:</w:t>
      </w:r>
    </w:p>
    <w:p w:rsidR="00B11751" w:rsidRPr="00B11751" w:rsidRDefault="00B11751" w:rsidP="00F70935">
      <w:pPr>
        <w:pStyle w:val="ListBullet"/>
        <w:numPr>
          <w:ilvl w:val="0"/>
          <w:numId w:val="2"/>
        </w:numPr>
        <w:ind w:left="568" w:hanging="284"/>
        <w:rPr>
          <w:lang w:val="en-US"/>
        </w:rPr>
      </w:pPr>
      <w:r w:rsidRPr="00B11751">
        <w:rPr>
          <w:lang w:val="en-US"/>
        </w:rPr>
        <w:t>Dynamic range: 60dB</w:t>
      </w:r>
    </w:p>
    <w:p w:rsidR="00B11751" w:rsidRPr="00B11751" w:rsidRDefault="00B11751" w:rsidP="00F70935">
      <w:pPr>
        <w:pStyle w:val="ListBullet"/>
        <w:numPr>
          <w:ilvl w:val="0"/>
          <w:numId w:val="2"/>
        </w:numPr>
        <w:ind w:left="568" w:hanging="284"/>
        <w:rPr>
          <w:lang w:val="en-US"/>
        </w:rPr>
      </w:pPr>
      <w:r w:rsidRPr="00B11751">
        <w:rPr>
          <w:lang w:val="en-US"/>
        </w:rPr>
        <w:t xml:space="preserve">Target function: 2nd order 100 Hz lowpass cascaded with 1st order 20kHz </w:t>
      </w:r>
      <w:proofErr w:type="spellStart"/>
      <w:r w:rsidRPr="00B11751">
        <w:rPr>
          <w:lang w:val="en-US"/>
        </w:rPr>
        <w:t>highpass</w:t>
      </w:r>
      <w:proofErr w:type="spellEnd"/>
      <w:r w:rsidRPr="00B11751">
        <w:rPr>
          <w:lang w:val="en-US"/>
        </w:rPr>
        <w:t xml:space="preserve"> </w:t>
      </w:r>
    </w:p>
    <w:p w:rsidR="00B11751" w:rsidRPr="00B11751" w:rsidRDefault="00B11751" w:rsidP="00F70935">
      <w:pPr>
        <w:pStyle w:val="ListBullet"/>
        <w:numPr>
          <w:ilvl w:val="0"/>
          <w:numId w:val="2"/>
        </w:numPr>
        <w:ind w:left="568" w:hanging="284"/>
        <w:rPr>
          <w:lang w:val="en-US"/>
        </w:rPr>
      </w:pPr>
      <w:r w:rsidRPr="00B11751">
        <w:rPr>
          <w:lang w:val="en-US"/>
        </w:rPr>
        <w:t xml:space="preserve">Inversion method: 4 </w:t>
      </w:r>
    </w:p>
    <w:p w:rsidR="00B11751" w:rsidRPr="00F70935" w:rsidRDefault="00B11751" w:rsidP="00F70935">
      <w:pPr>
        <w:pStyle w:val="ListBullet2"/>
        <w:numPr>
          <w:ilvl w:val="0"/>
          <w:numId w:val="2"/>
        </w:numPr>
        <w:ind w:left="851" w:hanging="284"/>
        <w:rPr>
          <w:lang w:val="en-US"/>
        </w:rPr>
      </w:pPr>
      <w:r w:rsidRPr="00B11751">
        <w:rPr>
          <w:lang w:val="en-US"/>
        </w:rPr>
        <w:t xml:space="preserve">regularized LMS inversion </w:t>
      </w:r>
    </w:p>
    <w:p w:rsidR="00B11751" w:rsidRPr="00B11751" w:rsidRDefault="00B11751" w:rsidP="00F70935">
      <w:pPr>
        <w:pStyle w:val="ListBullet2"/>
        <w:numPr>
          <w:ilvl w:val="0"/>
          <w:numId w:val="2"/>
        </w:numPr>
        <w:ind w:left="851" w:hanging="284"/>
        <w:rPr>
          <w:lang w:val="en-US"/>
        </w:rPr>
      </w:pPr>
      <w:r w:rsidRPr="00B11751">
        <w:rPr>
          <w:lang w:val="en-US"/>
        </w:rPr>
        <w:t>Fine octave smoothing: 1/6th octave</w:t>
      </w:r>
    </w:p>
    <w:p w:rsidR="00B11751" w:rsidRPr="00B11751" w:rsidRDefault="00B11751" w:rsidP="00F70935">
      <w:pPr>
        <w:pStyle w:val="ListBullet2"/>
        <w:numPr>
          <w:ilvl w:val="0"/>
          <w:numId w:val="2"/>
        </w:numPr>
        <w:ind w:left="851" w:hanging="284"/>
        <w:rPr>
          <w:lang w:val="en-US"/>
        </w:rPr>
      </w:pPr>
      <w:r w:rsidRPr="00B11751">
        <w:rPr>
          <w:lang w:val="en-US"/>
        </w:rPr>
        <w:t>Course octave smoothing: 1 octave</w:t>
      </w:r>
    </w:p>
    <w:p w:rsidR="00B11751" w:rsidRPr="00B11751" w:rsidRDefault="00B11751" w:rsidP="00F70935">
      <w:pPr>
        <w:pStyle w:val="ListBullet2"/>
        <w:numPr>
          <w:ilvl w:val="0"/>
          <w:numId w:val="2"/>
        </w:numPr>
        <w:ind w:left="851" w:hanging="284"/>
        <w:rPr>
          <w:lang w:val="en-US"/>
        </w:rPr>
      </w:pPr>
      <w:r w:rsidRPr="00B11751">
        <w:rPr>
          <w:lang w:val="en-US"/>
        </w:rPr>
        <w:t>Regularization beta: 0.2</w:t>
      </w:r>
    </w:p>
    <w:p w:rsidR="00B11751" w:rsidRPr="00B11751" w:rsidRDefault="00B11751" w:rsidP="00F70935">
      <w:pPr>
        <w:pStyle w:val="ListBullet2"/>
        <w:numPr>
          <w:ilvl w:val="0"/>
          <w:numId w:val="2"/>
        </w:numPr>
        <w:ind w:left="851" w:hanging="284"/>
        <w:rPr>
          <w:lang w:val="en-US"/>
        </w:rPr>
      </w:pPr>
      <w:r w:rsidRPr="00B11751">
        <w:rPr>
          <w:lang w:val="en-US"/>
        </w:rPr>
        <w:t>Regularization response: between 1kHz and 20kHz</w:t>
      </w:r>
    </w:p>
    <w:p w:rsidR="008217B9" w:rsidRDefault="008217B9" w:rsidP="008217B9">
      <w:pPr>
        <w:rPr>
          <w:lang w:val="en-US"/>
        </w:rPr>
      </w:pPr>
      <w:r>
        <w:rPr>
          <w:lang w:val="en-US"/>
        </w:rPr>
        <w:t xml:space="preserve">The entire </w:t>
      </w:r>
      <w:proofErr w:type="spellStart"/>
      <w:r w:rsidRPr="008217B9">
        <w:rPr>
          <w:lang w:val="en-US"/>
        </w:rPr>
        <w:t>HpIR</w:t>
      </w:r>
      <w:proofErr w:type="spellEnd"/>
      <w:r w:rsidRPr="008217B9">
        <w:rPr>
          <w:lang w:val="en-US"/>
        </w:rPr>
        <w:t xml:space="preserve"> Measurement &amp; Compensation Filter Generation</w:t>
      </w:r>
      <w:r>
        <w:rPr>
          <w:lang w:val="en-US"/>
        </w:rPr>
        <w:t xml:space="preserve"> took less than 5 min per subject.</w:t>
      </w:r>
    </w:p>
    <w:p w:rsidR="00B11751" w:rsidRDefault="00B820FF" w:rsidP="00D1415C">
      <w:pPr>
        <w:pStyle w:val="Heading2"/>
        <w:rPr>
          <w:lang w:val="en-US"/>
        </w:rPr>
      </w:pPr>
      <w:r>
        <w:rPr>
          <w:lang w:val="en-US"/>
        </w:rPr>
        <w:t xml:space="preserve">3.5 </w:t>
      </w:r>
      <w:r w:rsidR="00B11751" w:rsidRPr="00B11751">
        <w:rPr>
          <w:lang w:val="en-US"/>
        </w:rPr>
        <w:t>BRIR Measurement</w:t>
      </w:r>
    </w:p>
    <w:p w:rsidR="00F70935" w:rsidRDefault="00F70935" w:rsidP="00F70935">
      <w:pPr>
        <w:rPr>
          <w:lang w:val="en-US"/>
        </w:rPr>
      </w:pPr>
      <w:r>
        <w:rPr>
          <w:lang w:val="en-US"/>
        </w:rPr>
        <w:t xml:space="preserve">Following the measurement of the Headphone Impulse Response and immediately prior to the administration of the listening test, all participants had their Binaural Room Impulse Responses measured. To limit test time, the test administrator measured 6 of the 28 speaker locations, indicated in Table 2. </w:t>
      </w:r>
    </w:p>
    <w:tbl>
      <w:tblPr>
        <w:tblW w:w="0" w:type="auto"/>
        <w:jc w:val="center"/>
        <w:tblCellMar>
          <w:top w:w="15" w:type="dxa"/>
          <w:left w:w="15" w:type="dxa"/>
          <w:bottom w:w="15" w:type="dxa"/>
          <w:right w:w="15" w:type="dxa"/>
        </w:tblCellMar>
        <w:tblLook w:val="04A0" w:firstRow="1" w:lastRow="0" w:firstColumn="1" w:lastColumn="0" w:noHBand="0" w:noVBand="1"/>
      </w:tblPr>
      <w:tblGrid>
        <w:gridCol w:w="1801"/>
        <w:gridCol w:w="1472"/>
        <w:gridCol w:w="832"/>
        <w:gridCol w:w="912"/>
      </w:tblGrid>
      <w:tr w:rsidR="00F70935" w:rsidRPr="00B11751" w:rsidTr="00823869">
        <w:trPr>
          <w:trHeight w:val="39"/>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rPr>
                <w:sz w:val="16"/>
                <w:szCs w:val="16"/>
                <w:lang w:val="en-US"/>
              </w:rPr>
            </w:pPr>
            <w:r w:rsidRPr="009B71AA">
              <w:rPr>
                <w:rFonts w:ascii="Arial" w:hAnsi="Arial" w:cs="Arial"/>
                <w:b/>
                <w:bCs/>
                <w:color w:val="000000"/>
                <w:sz w:val="16"/>
                <w:szCs w:val="16"/>
                <w:lang w:val="en-US"/>
              </w:rPr>
              <w:t>Code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b/>
                <w:bCs/>
                <w:color w:val="000000"/>
                <w:sz w:val="16"/>
                <w:szCs w:val="16"/>
                <w:lang w:val="en-US"/>
              </w:rPr>
              <w:t>Speaker Number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b/>
                <w:bCs/>
                <w:color w:val="000000"/>
                <w:sz w:val="16"/>
                <w:szCs w:val="16"/>
                <w:lang w:val="en-US"/>
              </w:rPr>
              <w:t>Azimuth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b/>
                <w:bCs/>
                <w:color w:val="000000"/>
                <w:sz w:val="16"/>
                <w:szCs w:val="16"/>
                <w:lang w:val="en-US"/>
              </w:rPr>
              <w:t>Elevation</w:t>
            </w:r>
          </w:p>
        </w:tc>
      </w:tr>
      <w:tr w:rsidR="00F70935" w:rsidRPr="00B11751" w:rsidTr="00823869">
        <w:trPr>
          <w:trHeight w:val="147"/>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rPr>
                <w:sz w:val="16"/>
                <w:szCs w:val="16"/>
                <w:lang w:val="en-US"/>
              </w:rPr>
            </w:pPr>
            <w:r w:rsidRPr="009B71AA">
              <w:rPr>
                <w:rFonts w:ascii="Arial" w:hAnsi="Arial" w:cs="Arial"/>
                <w:color w:val="000000"/>
                <w:sz w:val="16"/>
                <w:szCs w:val="16"/>
                <w:lang w:val="en-US"/>
              </w:rPr>
              <w:t>F (front)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+000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+000</w:t>
            </w:r>
          </w:p>
        </w:tc>
      </w:tr>
      <w:tr w:rsidR="00F70935" w:rsidRPr="00B11751" w:rsidTr="00823869">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rPr>
                <w:sz w:val="16"/>
                <w:szCs w:val="16"/>
                <w:lang w:val="en-US"/>
              </w:rPr>
            </w:pPr>
            <w:r w:rsidRPr="009B71AA">
              <w:rPr>
                <w:rFonts w:ascii="Arial" w:hAnsi="Arial" w:cs="Arial"/>
                <w:color w:val="000000"/>
                <w:sz w:val="16"/>
                <w:szCs w:val="16"/>
                <w:lang w:val="en-US"/>
              </w:rPr>
              <w:t>FL (front-left)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+030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+000</w:t>
            </w:r>
          </w:p>
        </w:tc>
      </w:tr>
      <w:tr w:rsidR="00F70935" w:rsidRPr="00B11751" w:rsidTr="00823869">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rPr>
                <w:sz w:val="16"/>
                <w:szCs w:val="16"/>
                <w:lang w:val="en-US"/>
              </w:rPr>
            </w:pPr>
            <w:r w:rsidRPr="009B71AA">
              <w:rPr>
                <w:rFonts w:ascii="Arial" w:hAnsi="Arial" w:cs="Arial"/>
                <w:color w:val="000000"/>
                <w:sz w:val="16"/>
                <w:szCs w:val="16"/>
                <w:lang w:val="en-US"/>
              </w:rPr>
              <w:t>L (left)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+090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+000</w:t>
            </w:r>
          </w:p>
        </w:tc>
      </w:tr>
      <w:tr w:rsidR="00F70935" w:rsidRPr="00B11751" w:rsidTr="00823869">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rPr>
                <w:sz w:val="16"/>
                <w:szCs w:val="16"/>
                <w:lang w:val="en-US"/>
              </w:rPr>
            </w:pPr>
            <w:r w:rsidRPr="009B71AA">
              <w:rPr>
                <w:rFonts w:ascii="Arial" w:hAnsi="Arial" w:cs="Arial"/>
                <w:color w:val="000000"/>
                <w:sz w:val="16"/>
                <w:szCs w:val="16"/>
                <w:lang w:val="en-US"/>
              </w:rPr>
              <w:lastRenderedPageBreak/>
              <w:t>RR (rear-right)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11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-135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+000</w:t>
            </w:r>
          </w:p>
        </w:tc>
      </w:tr>
      <w:tr w:rsidR="00F70935" w:rsidRPr="00B11751" w:rsidTr="00823869">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rPr>
                <w:sz w:val="16"/>
                <w:szCs w:val="16"/>
                <w:lang w:val="en-US"/>
              </w:rPr>
            </w:pPr>
            <w:r w:rsidRPr="009B71AA">
              <w:rPr>
                <w:rFonts w:ascii="Arial" w:hAnsi="Arial" w:cs="Arial"/>
                <w:color w:val="000000"/>
                <w:sz w:val="16"/>
                <w:szCs w:val="16"/>
                <w:lang w:val="en-US"/>
              </w:rPr>
              <w:t>FLU (front-left-up)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14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+045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+035</w:t>
            </w:r>
          </w:p>
        </w:tc>
      </w:tr>
      <w:tr w:rsidR="00F70935" w:rsidRPr="00B11751" w:rsidTr="00823869">
        <w:trPr>
          <w:trHeight w:val="102"/>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rPr>
                <w:sz w:val="16"/>
                <w:szCs w:val="16"/>
                <w:lang w:val="en-US"/>
              </w:rPr>
            </w:pPr>
            <w:r w:rsidRPr="009B71AA">
              <w:rPr>
                <w:rFonts w:ascii="Arial" w:hAnsi="Arial" w:cs="Arial"/>
                <w:color w:val="000000"/>
                <w:sz w:val="16"/>
                <w:szCs w:val="16"/>
                <w:lang w:val="en-US"/>
              </w:rPr>
              <w:t>FRD (front-right-down)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28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-045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keepNext/>
              <w:spacing w:after="0"/>
              <w:jc w:val="center"/>
              <w:rPr>
                <w:sz w:val="16"/>
                <w:szCs w:val="16"/>
                <w:lang w:val="en-US"/>
              </w:rPr>
            </w:pPr>
            <w:r w:rsidRPr="009B71AA">
              <w:rPr>
                <w:rFonts w:ascii="Arial" w:hAnsi="Arial" w:cs="Arial"/>
                <w:color w:val="000000"/>
                <w:sz w:val="16"/>
                <w:szCs w:val="16"/>
                <w:lang w:val="en-US"/>
              </w:rPr>
              <w:t>-015</w:t>
            </w:r>
          </w:p>
        </w:tc>
      </w:tr>
    </w:tbl>
    <w:p w:rsidR="00F70935" w:rsidRDefault="00F70935" w:rsidP="00F70935">
      <w:pPr>
        <w:pStyle w:val="Caption"/>
        <w:jc w:val="center"/>
        <w:rPr>
          <w:lang w:val="en-US"/>
        </w:rPr>
      </w:pPr>
      <w:r>
        <w:t xml:space="preserve">Table </w:t>
      </w:r>
      <w:r>
        <w:fldChar w:fldCharType="begin"/>
      </w:r>
      <w:r>
        <w:instrText xml:space="preserve"> SEQ Table \* ARABIC </w:instrText>
      </w:r>
      <w:r>
        <w:fldChar w:fldCharType="separate"/>
      </w:r>
      <w:r w:rsidR="00672D4D">
        <w:rPr>
          <w:noProof/>
        </w:rPr>
        <w:t>2</w:t>
      </w:r>
      <w:r>
        <w:fldChar w:fldCharType="end"/>
      </w:r>
      <w:r>
        <w:t xml:space="preserve"> - Loudspeaker directions used for this experiment</w:t>
      </w:r>
    </w:p>
    <w:p w:rsidR="00F70935" w:rsidRDefault="00F70935" w:rsidP="00B11751">
      <w:pPr>
        <w:spacing w:after="0"/>
        <w:rPr>
          <w:lang w:val="en-US"/>
        </w:rPr>
      </w:pPr>
    </w:p>
    <w:p w:rsidR="00B11751" w:rsidRDefault="00F70935" w:rsidP="00B11751">
      <w:pPr>
        <w:spacing w:after="0"/>
      </w:pPr>
      <w:r>
        <w:rPr>
          <w:lang w:val="en-US"/>
        </w:rPr>
        <w:t xml:space="preserve">The </w:t>
      </w:r>
      <w:r w:rsidR="00B11751" w:rsidRPr="00F70935">
        <w:t xml:space="preserve">BRIRs </w:t>
      </w:r>
      <w:r>
        <w:t>we</w:t>
      </w:r>
      <w:r w:rsidR="00B11751" w:rsidRPr="00F70935">
        <w:t xml:space="preserve">re measured from 6 </w:t>
      </w:r>
      <w:r>
        <w:t>loud</w:t>
      </w:r>
      <w:r w:rsidR="00B11751" w:rsidRPr="00F70935">
        <w:t xml:space="preserve">speaker locations without </w:t>
      </w:r>
      <w:r>
        <w:t>re</w:t>
      </w:r>
      <w:r w:rsidR="00B11751" w:rsidRPr="00F70935">
        <w:t xml:space="preserve">moving </w:t>
      </w:r>
      <w:r>
        <w:t xml:space="preserve">the </w:t>
      </w:r>
      <w:r w:rsidR="00B11751" w:rsidRPr="00F70935">
        <w:t xml:space="preserve">microphones </w:t>
      </w:r>
      <w:r>
        <w:t>positioned for the last</w:t>
      </w:r>
      <w:r w:rsidR="00B11751" w:rsidRPr="00F70935">
        <w:t xml:space="preserve"> </w:t>
      </w:r>
      <w:proofErr w:type="spellStart"/>
      <w:r w:rsidR="00B11751" w:rsidRPr="00F70935">
        <w:t>HpIR</w:t>
      </w:r>
      <w:proofErr w:type="spellEnd"/>
      <w:r w:rsidR="00B11751" w:rsidRPr="00F70935">
        <w:t xml:space="preserve"> measurement. BRIR from each </w:t>
      </w:r>
      <w:r>
        <w:t>loud</w:t>
      </w:r>
      <w:r w:rsidR="00B11751" w:rsidRPr="00F70935">
        <w:t xml:space="preserve">speaker location </w:t>
      </w:r>
      <w:r>
        <w:t>were</w:t>
      </w:r>
      <w:r w:rsidR="00B11751" w:rsidRPr="00F70935">
        <w:t xml:space="preserve"> measured as the average of 4</w:t>
      </w:r>
      <w:r>
        <w:t xml:space="preserve"> logarithmic</w:t>
      </w:r>
      <w:r w:rsidR="00B11751" w:rsidRPr="00F70935">
        <w:t xml:space="preserve"> sine sweep repeats. BRIRs </w:t>
      </w:r>
      <w:r>
        <w:t>were then</w:t>
      </w:r>
      <w:r w:rsidR="00B11751" w:rsidRPr="00F70935">
        <w:t xml:space="preserve"> truncated and windowed to be 8192 samples.</w:t>
      </w:r>
      <w:r>
        <w:t xml:space="preserve"> This length was chosen as sufficient to contain all the audible reverb in the test environment.</w:t>
      </w:r>
    </w:p>
    <w:p w:rsidR="008C622A" w:rsidRDefault="008C622A" w:rsidP="00B11751">
      <w:pPr>
        <w:spacing w:after="0"/>
      </w:pPr>
    </w:p>
    <w:p w:rsidR="008C622A" w:rsidRDefault="008C622A" w:rsidP="00B11751">
      <w:pPr>
        <w:spacing w:after="0"/>
      </w:pPr>
      <w:r>
        <w:t>In addition to the individualized BRIRs, a set of BRIRs was obtained for the GRAS Head and Torso Simulator in the same environment.</w:t>
      </w:r>
    </w:p>
    <w:p w:rsidR="008217B9" w:rsidRDefault="008217B9" w:rsidP="00B11751">
      <w:pPr>
        <w:spacing w:after="0"/>
      </w:pPr>
    </w:p>
    <w:p w:rsidR="008217B9" w:rsidRDefault="008217B9" w:rsidP="00B11751">
      <w:pPr>
        <w:spacing w:after="0"/>
        <w:rPr>
          <w:rFonts w:ascii="Arial" w:hAnsi="Arial" w:cs="Arial"/>
          <w:b/>
          <w:bCs/>
          <w:color w:val="000000"/>
          <w:sz w:val="22"/>
          <w:szCs w:val="22"/>
          <w:lang w:val="en-US"/>
        </w:rPr>
      </w:pPr>
      <w:r>
        <w:t>The entire BRIR Measurement took approximately 5 min per subject.</w:t>
      </w:r>
    </w:p>
    <w:p w:rsidR="008217B9" w:rsidRDefault="008217B9" w:rsidP="00B11751">
      <w:pPr>
        <w:spacing w:after="0"/>
        <w:rPr>
          <w:rFonts w:ascii="Arial" w:hAnsi="Arial" w:cs="Arial"/>
          <w:b/>
          <w:bCs/>
          <w:color w:val="000000"/>
          <w:sz w:val="22"/>
          <w:szCs w:val="22"/>
          <w:lang w:val="en-US"/>
        </w:rPr>
      </w:pPr>
    </w:p>
    <w:p w:rsidR="00F70935" w:rsidRDefault="00B820FF" w:rsidP="00F70935">
      <w:pPr>
        <w:pStyle w:val="Heading2"/>
        <w:ind w:left="0" w:firstLine="0"/>
        <w:rPr>
          <w:lang w:val="en-US"/>
        </w:rPr>
      </w:pPr>
      <w:r>
        <w:rPr>
          <w:lang w:val="en-US"/>
        </w:rPr>
        <w:t xml:space="preserve">3.6 </w:t>
      </w:r>
      <w:r w:rsidR="00F70935">
        <w:rPr>
          <w:lang w:val="en-US"/>
        </w:rPr>
        <w:t>Test</w:t>
      </w:r>
      <w:r w:rsidR="00B31E0C">
        <w:rPr>
          <w:lang w:val="en-US"/>
        </w:rPr>
        <w:t xml:space="preserve"> and Reference</w:t>
      </w:r>
      <w:r w:rsidR="00F70935">
        <w:rPr>
          <w:lang w:val="en-US"/>
        </w:rPr>
        <w:t xml:space="preserve"> </w:t>
      </w:r>
      <w:r w:rsidR="00B31E0C">
        <w:rPr>
          <w:lang w:val="en-US"/>
        </w:rPr>
        <w:t>Condition</w:t>
      </w:r>
      <w:r w:rsidR="00811B6E">
        <w:rPr>
          <w:lang w:val="en-US"/>
        </w:rPr>
        <w:t>s</w:t>
      </w:r>
      <w:r w:rsidR="00B31E0C">
        <w:rPr>
          <w:lang w:val="en-US"/>
        </w:rPr>
        <w:t xml:space="preserve"> generation</w:t>
      </w:r>
    </w:p>
    <w:p w:rsidR="00B31E0C" w:rsidRPr="00B31E0C" w:rsidRDefault="00B820FF" w:rsidP="00B31E0C">
      <w:pPr>
        <w:pStyle w:val="Heading3"/>
        <w:rPr>
          <w:lang w:val="en-US"/>
        </w:rPr>
      </w:pPr>
      <w:r>
        <w:rPr>
          <w:lang w:val="en-US"/>
        </w:rPr>
        <w:t xml:space="preserve">3.6.1 </w:t>
      </w:r>
      <w:r w:rsidR="00B31E0C">
        <w:rPr>
          <w:lang w:val="en-US"/>
        </w:rPr>
        <w:t>Source Material</w:t>
      </w:r>
    </w:p>
    <w:p w:rsidR="00F70935" w:rsidRDefault="00F70935" w:rsidP="00F70935">
      <w:pPr>
        <w:rPr>
          <w:lang w:val="en-US"/>
        </w:rPr>
      </w:pPr>
      <w:r>
        <w:rPr>
          <w:lang w:val="en-US"/>
        </w:rPr>
        <w:t xml:space="preserve">Only one </w:t>
      </w:r>
      <w:r w:rsidR="00B31E0C">
        <w:rPr>
          <w:lang w:val="en-US"/>
        </w:rPr>
        <w:t>source material was used for this test. The source material is a Maximum Length Sequence (MLS) burst</w:t>
      </w:r>
      <w:r w:rsidR="00B31E0C" w:rsidRPr="00B31E0C">
        <w:t xml:space="preserve"> </w:t>
      </w:r>
      <w:r w:rsidR="00B31E0C">
        <w:rPr>
          <w:lang w:val="en-US"/>
        </w:rPr>
        <w:t xml:space="preserve">of order 15 </w:t>
      </w:r>
      <w:r w:rsidR="00B31E0C" w:rsidRPr="00B31E0C">
        <w:rPr>
          <w:lang w:val="en-US"/>
        </w:rPr>
        <w:t xml:space="preserve">at </w:t>
      </w:r>
      <w:r w:rsidR="00B31E0C">
        <w:rPr>
          <w:lang w:val="en-US"/>
        </w:rPr>
        <w:t xml:space="preserve">a </w:t>
      </w:r>
      <w:r w:rsidR="00B31E0C" w:rsidRPr="00B31E0C">
        <w:rPr>
          <w:lang w:val="en-US"/>
        </w:rPr>
        <w:t>48kHz sample rate</w:t>
      </w:r>
      <w:r w:rsidR="003B3295">
        <w:rPr>
          <w:lang w:val="en-US"/>
        </w:rPr>
        <w:t xml:space="preserve"> (approximately 0.7s)</w:t>
      </w:r>
      <w:r w:rsidR="00B31E0C" w:rsidRPr="00B31E0C">
        <w:rPr>
          <w:lang w:val="en-US"/>
        </w:rPr>
        <w:t>.</w:t>
      </w:r>
      <w:r w:rsidR="00B31E0C">
        <w:rPr>
          <w:lang w:val="en-US"/>
        </w:rPr>
        <w:t xml:space="preserve"> This test material was chosen based on the experience in previous Binaural Synthesis experiments where the experimenters observed that the audio quality discrimination with the broadband bursts is superior to other sounds (e.g. drum snare, speech, etc.).</w:t>
      </w:r>
    </w:p>
    <w:p w:rsidR="00B31E0C" w:rsidRDefault="00B820FF" w:rsidP="00811B6E">
      <w:pPr>
        <w:pStyle w:val="Heading3"/>
        <w:rPr>
          <w:lang w:val="en-US"/>
        </w:rPr>
      </w:pPr>
      <w:r>
        <w:rPr>
          <w:lang w:val="en-US"/>
        </w:rPr>
        <w:t xml:space="preserve">3.6.2 </w:t>
      </w:r>
      <w:r w:rsidR="00B31E0C">
        <w:rPr>
          <w:lang w:val="en-US"/>
        </w:rPr>
        <w:t>Test Conditions</w:t>
      </w:r>
    </w:p>
    <w:p w:rsidR="00B31E0C" w:rsidRDefault="00B31E0C" w:rsidP="00F70935">
      <w:pPr>
        <w:rPr>
          <w:lang w:val="en-US"/>
        </w:rPr>
      </w:pPr>
      <w:r>
        <w:rPr>
          <w:lang w:val="en-US"/>
        </w:rPr>
        <w:t>For each subject, th</w:t>
      </w:r>
      <w:r w:rsidR="00811B6E">
        <w:rPr>
          <w:lang w:val="en-US"/>
        </w:rPr>
        <w:t>e</w:t>
      </w:r>
      <w:r>
        <w:rPr>
          <w:lang w:val="en-US"/>
        </w:rPr>
        <w:t xml:space="preserve"> source material was convolved </w:t>
      </w:r>
      <w:r w:rsidR="008217B9">
        <w:rPr>
          <w:lang w:val="en-US"/>
        </w:rPr>
        <w:t xml:space="preserve">in the time domain </w:t>
      </w:r>
      <w:r>
        <w:rPr>
          <w:lang w:val="en-US"/>
        </w:rPr>
        <w:t>with 6 BRIR sets (</w:t>
      </w:r>
      <w:r w:rsidR="00811B6E">
        <w:rPr>
          <w:lang w:val="en-US"/>
        </w:rPr>
        <w:t>corresponding to</w:t>
      </w:r>
      <w:r>
        <w:rPr>
          <w:lang w:val="en-US"/>
        </w:rPr>
        <w:t xml:space="preserve"> different </w:t>
      </w:r>
      <w:r w:rsidR="00811B6E">
        <w:rPr>
          <w:lang w:val="en-US"/>
        </w:rPr>
        <w:t>loudspeaker locations</w:t>
      </w:r>
      <w:r>
        <w:rPr>
          <w:lang w:val="en-US"/>
        </w:rPr>
        <w:t xml:space="preserve">), generating 6 sets of </w:t>
      </w:r>
      <w:proofErr w:type="spellStart"/>
      <w:r>
        <w:rPr>
          <w:lang w:val="en-US"/>
        </w:rPr>
        <w:t>binauralized</w:t>
      </w:r>
      <w:proofErr w:type="spellEnd"/>
      <w:r>
        <w:rPr>
          <w:lang w:val="en-US"/>
        </w:rPr>
        <w:t xml:space="preserve"> signals. Each of these 6 </w:t>
      </w:r>
      <w:proofErr w:type="spellStart"/>
      <w:r>
        <w:rPr>
          <w:lang w:val="en-US"/>
        </w:rPr>
        <w:t>binauralized</w:t>
      </w:r>
      <w:proofErr w:type="spellEnd"/>
      <w:r>
        <w:rPr>
          <w:lang w:val="en-US"/>
        </w:rPr>
        <w:t xml:space="preserve"> signals were then convolved with the Individualized Headphone Equalization filters and a Headphone Equalization Filter obtained using the GRAS head and torso simulator. The Headphone Equalization Filter obtained using the GRAS head and torso simulator followed the same </w:t>
      </w:r>
      <w:r w:rsidR="00811B6E">
        <w:rPr>
          <w:lang w:val="en-US"/>
        </w:rPr>
        <w:t xml:space="preserve">equalization </w:t>
      </w:r>
      <w:r>
        <w:rPr>
          <w:lang w:val="en-US"/>
        </w:rPr>
        <w:t>process, i</w:t>
      </w:r>
      <w:r w:rsidR="00811B6E">
        <w:rPr>
          <w:lang w:val="en-US"/>
        </w:rPr>
        <w:t>ncluding</w:t>
      </w:r>
      <w:r>
        <w:rPr>
          <w:lang w:val="en-US"/>
        </w:rPr>
        <w:t xml:space="preserve"> using the DPA4060 custom-mount microphones.</w:t>
      </w:r>
      <w:r w:rsidR="00811B6E">
        <w:rPr>
          <w:lang w:val="en-US"/>
        </w:rPr>
        <w:t xml:space="preserve"> In addition, for testing, the non-headphone equalized sets of </w:t>
      </w:r>
      <w:proofErr w:type="spellStart"/>
      <w:r w:rsidR="00811B6E">
        <w:rPr>
          <w:lang w:val="en-US"/>
        </w:rPr>
        <w:t>binauralized</w:t>
      </w:r>
      <w:proofErr w:type="spellEnd"/>
      <w:r w:rsidR="00811B6E">
        <w:rPr>
          <w:lang w:val="en-US"/>
        </w:rPr>
        <w:t xml:space="preserve"> signals were also used.</w:t>
      </w:r>
    </w:p>
    <w:p w:rsidR="008217B9" w:rsidRPr="008217B9" w:rsidRDefault="008217B9" w:rsidP="00F70935">
      <w:pPr>
        <w:rPr>
          <w:sz w:val="24"/>
          <w:szCs w:val="24"/>
          <w:lang w:val="en-US"/>
        </w:rPr>
      </w:pPr>
      <w:r>
        <w:rPr>
          <w:lang w:val="en-US"/>
        </w:rPr>
        <w:t>All test sources we</w:t>
      </w:r>
      <w:r w:rsidRPr="00B11751">
        <w:rPr>
          <w:lang w:val="en-US"/>
        </w:rPr>
        <w:t xml:space="preserve">re normalized to be full-scale MLS signals (i.e. they </w:t>
      </w:r>
      <w:r>
        <w:rPr>
          <w:lang w:val="en-US"/>
        </w:rPr>
        <w:t>we</w:t>
      </w:r>
      <w:r w:rsidRPr="00B11751">
        <w:rPr>
          <w:lang w:val="en-US"/>
        </w:rPr>
        <w:t xml:space="preserve">re divided by the maximum of the absolute value of the two channels before writing to </w:t>
      </w:r>
      <w:proofErr w:type="gramStart"/>
      <w:r w:rsidRPr="00B11751">
        <w:rPr>
          <w:lang w:val="en-US"/>
        </w:rPr>
        <w:t>16 bit</w:t>
      </w:r>
      <w:proofErr w:type="gramEnd"/>
      <w:r w:rsidRPr="00B11751">
        <w:rPr>
          <w:lang w:val="en-US"/>
        </w:rPr>
        <w:t xml:space="preserve"> wav).</w:t>
      </w:r>
    </w:p>
    <w:p w:rsidR="00811B6E" w:rsidRPr="00811B6E" w:rsidRDefault="00B31E0C" w:rsidP="00811B6E">
      <w:pPr>
        <w:rPr>
          <w:lang w:val="en-US"/>
        </w:rPr>
      </w:pPr>
      <w:r>
        <w:rPr>
          <w:lang w:val="en-US"/>
        </w:rPr>
        <w:t>This process r</w:t>
      </w:r>
      <w:r w:rsidR="00811B6E">
        <w:rPr>
          <w:lang w:val="en-US"/>
        </w:rPr>
        <w:t>esulted in the following test condition matrix, with each matrix cell having 6 different loudspeaker locations for evaluation: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212"/>
        <w:gridCol w:w="678"/>
        <w:gridCol w:w="567"/>
        <w:gridCol w:w="623"/>
      </w:tblGrid>
      <w:tr w:rsidR="00811B6E" w:rsidRPr="00B11751" w:rsidTr="00811B6E">
        <w:trPr>
          <w:trHeight w:val="480"/>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r w:rsidRPr="000E6D74">
              <w:rPr>
                <w:rFonts w:ascii="Arial" w:hAnsi="Arial" w:cs="Arial"/>
                <w:b/>
                <w:bCs/>
                <w:color w:val="000000"/>
                <w:szCs w:val="22"/>
                <w:lang w:val="en-US"/>
              </w:rPr>
              <w:t>BRIR/</w:t>
            </w:r>
            <w:proofErr w:type="spellStart"/>
            <w:r w:rsidRPr="000E6D74">
              <w:rPr>
                <w:rFonts w:ascii="Arial" w:hAnsi="Arial" w:cs="Arial"/>
                <w:b/>
                <w:bCs/>
                <w:color w:val="000000"/>
                <w:szCs w:val="22"/>
                <w:lang w:val="en-US"/>
              </w:rPr>
              <w:t>HpIR</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r w:rsidRPr="000E6D74">
              <w:rPr>
                <w:rFonts w:ascii="Arial" w:hAnsi="Arial" w:cs="Arial"/>
                <w:b/>
                <w:bCs/>
                <w:color w:val="000000"/>
                <w:szCs w:val="22"/>
                <w:lang w:val="en-US"/>
              </w:rPr>
              <w:t>none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proofErr w:type="spellStart"/>
            <w:r w:rsidRPr="000E6D74">
              <w:rPr>
                <w:rFonts w:ascii="Arial" w:hAnsi="Arial" w:cs="Arial"/>
                <w:b/>
                <w:bCs/>
                <w:color w:val="000000"/>
                <w:szCs w:val="22"/>
                <w:lang w:val="en-US"/>
              </w:rPr>
              <w:t>ind</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proofErr w:type="spellStart"/>
            <w:r w:rsidRPr="000E6D74">
              <w:rPr>
                <w:rFonts w:ascii="Arial" w:hAnsi="Arial" w:cs="Arial"/>
                <w:b/>
                <w:bCs/>
                <w:color w:val="000000"/>
                <w:szCs w:val="22"/>
                <w:lang w:val="en-US"/>
              </w:rPr>
              <w:t>gras</w:t>
            </w:r>
            <w:proofErr w:type="spellEnd"/>
          </w:p>
        </w:tc>
      </w:tr>
      <w:tr w:rsidR="00811B6E" w:rsidRPr="00B11751" w:rsidTr="00811B6E">
        <w:trPr>
          <w:trHeight w:val="480"/>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proofErr w:type="spellStart"/>
            <w:r w:rsidRPr="000E6D74">
              <w:rPr>
                <w:rFonts w:ascii="Arial" w:hAnsi="Arial" w:cs="Arial"/>
                <w:b/>
                <w:bCs/>
                <w:color w:val="000000"/>
                <w:szCs w:val="22"/>
                <w:lang w:val="en-US"/>
              </w:rPr>
              <w:t>ind</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r w:rsidRPr="000E6D74">
              <w:rPr>
                <w:rFonts w:ascii="Arial" w:hAnsi="Arial" w:cs="Arial"/>
                <w:color w:val="000000"/>
                <w:szCs w:val="22"/>
                <w:lang w:val="en-US"/>
              </w:rPr>
              <w:t>C01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r w:rsidRPr="000E6D74">
              <w:rPr>
                <w:rFonts w:ascii="Arial" w:hAnsi="Arial" w:cs="Arial"/>
                <w:color w:val="000000"/>
                <w:szCs w:val="22"/>
                <w:lang w:val="en-US"/>
              </w:rPr>
              <w:t>C02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r w:rsidRPr="000E6D74">
              <w:rPr>
                <w:rFonts w:ascii="Arial" w:hAnsi="Arial" w:cs="Arial"/>
                <w:color w:val="000000"/>
                <w:szCs w:val="22"/>
                <w:lang w:val="en-US"/>
              </w:rPr>
              <w:t>C03</w:t>
            </w:r>
          </w:p>
        </w:tc>
      </w:tr>
      <w:tr w:rsidR="00811B6E" w:rsidRPr="00B11751" w:rsidTr="00811B6E">
        <w:trPr>
          <w:trHeight w:val="480"/>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proofErr w:type="spellStart"/>
            <w:r w:rsidRPr="000E6D74">
              <w:rPr>
                <w:rFonts w:ascii="Arial" w:hAnsi="Arial" w:cs="Arial"/>
                <w:b/>
                <w:bCs/>
                <w:color w:val="000000"/>
                <w:szCs w:val="22"/>
                <w:lang w:val="en-US"/>
              </w:rPr>
              <w:t>gras</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r w:rsidRPr="000E6D74">
              <w:rPr>
                <w:rFonts w:ascii="Arial" w:hAnsi="Arial" w:cs="Arial"/>
                <w:color w:val="000000"/>
                <w:szCs w:val="22"/>
                <w:lang w:val="en-US"/>
              </w:rPr>
              <w:t>C04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r w:rsidRPr="000E6D74">
              <w:rPr>
                <w:rFonts w:ascii="Arial" w:hAnsi="Arial" w:cs="Arial"/>
                <w:color w:val="000000"/>
                <w:szCs w:val="22"/>
                <w:lang w:val="en-US"/>
              </w:rPr>
              <w:t>C05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keepNext/>
              <w:spacing w:after="0"/>
              <w:jc w:val="center"/>
              <w:rPr>
                <w:szCs w:val="24"/>
                <w:lang w:val="en-US"/>
              </w:rPr>
            </w:pPr>
            <w:r w:rsidRPr="000E6D74">
              <w:rPr>
                <w:rFonts w:ascii="Arial" w:hAnsi="Arial" w:cs="Arial"/>
                <w:color w:val="000000"/>
                <w:szCs w:val="22"/>
                <w:lang w:val="en-US"/>
              </w:rPr>
              <w:t>C06</w:t>
            </w:r>
          </w:p>
        </w:tc>
      </w:tr>
    </w:tbl>
    <w:p w:rsidR="00B31E0C" w:rsidRPr="00F70935" w:rsidRDefault="00811B6E" w:rsidP="00811B6E">
      <w:pPr>
        <w:pStyle w:val="Caption"/>
        <w:jc w:val="center"/>
        <w:rPr>
          <w:lang w:val="en-US"/>
        </w:rPr>
      </w:pPr>
      <w:r>
        <w:t xml:space="preserve">Table </w:t>
      </w:r>
      <w:r>
        <w:fldChar w:fldCharType="begin"/>
      </w:r>
      <w:r>
        <w:instrText xml:space="preserve"> SEQ Table \* ARABIC </w:instrText>
      </w:r>
      <w:r>
        <w:fldChar w:fldCharType="separate"/>
      </w:r>
      <w:r w:rsidR="00672D4D">
        <w:rPr>
          <w:noProof/>
        </w:rPr>
        <w:t>3</w:t>
      </w:r>
      <w:r>
        <w:fldChar w:fldCharType="end"/>
      </w:r>
      <w:r>
        <w:t xml:space="preserve"> - Test Condition Matrix</w:t>
      </w:r>
    </w:p>
    <w:p w:rsidR="00F70935" w:rsidRDefault="008C622A" w:rsidP="008C622A">
      <w:pPr>
        <w:rPr>
          <w:lang w:val="en-US"/>
        </w:rPr>
      </w:pPr>
      <w:r>
        <w:rPr>
          <w:b/>
          <w:lang w:val="en-US"/>
        </w:rPr>
        <w:t xml:space="preserve">C01: </w:t>
      </w:r>
      <w:r>
        <w:rPr>
          <w:lang w:val="en-US"/>
        </w:rPr>
        <w:t>An individualized BRIR with no Headphone Equalization</w:t>
      </w:r>
    </w:p>
    <w:p w:rsidR="008C622A" w:rsidRDefault="008C622A" w:rsidP="008C622A">
      <w:pPr>
        <w:rPr>
          <w:lang w:val="en-US"/>
        </w:rPr>
      </w:pPr>
      <w:r w:rsidRPr="008C622A">
        <w:rPr>
          <w:b/>
          <w:lang w:val="en-US"/>
        </w:rPr>
        <w:t>C02:</w:t>
      </w:r>
      <w:r>
        <w:rPr>
          <w:lang w:val="en-US"/>
        </w:rPr>
        <w:t xml:space="preserve"> An individualized BRIR with individualized Headphone Equalization</w:t>
      </w:r>
    </w:p>
    <w:p w:rsidR="008C622A" w:rsidRDefault="008C622A" w:rsidP="008C622A">
      <w:pPr>
        <w:rPr>
          <w:lang w:val="en-US"/>
        </w:rPr>
      </w:pPr>
      <w:r w:rsidRPr="008C622A">
        <w:rPr>
          <w:b/>
          <w:lang w:val="en-US"/>
        </w:rPr>
        <w:t>C03:</w:t>
      </w:r>
      <w:r>
        <w:rPr>
          <w:lang w:val="en-US"/>
        </w:rPr>
        <w:t xml:space="preserve"> An individualized BRIR with GRAS Headphone Equalization</w:t>
      </w:r>
    </w:p>
    <w:p w:rsidR="008C622A" w:rsidRDefault="008C622A" w:rsidP="008C622A">
      <w:pPr>
        <w:rPr>
          <w:lang w:val="en-US"/>
        </w:rPr>
      </w:pPr>
      <w:r w:rsidRPr="008C622A">
        <w:rPr>
          <w:b/>
          <w:lang w:val="en-US"/>
        </w:rPr>
        <w:lastRenderedPageBreak/>
        <w:t>C04:</w:t>
      </w:r>
      <w:r>
        <w:rPr>
          <w:lang w:val="en-US"/>
        </w:rPr>
        <w:t xml:space="preserve"> A GRAS BRIR with no Headphone Equalization</w:t>
      </w:r>
    </w:p>
    <w:p w:rsidR="008C622A" w:rsidRDefault="008C622A" w:rsidP="008C622A">
      <w:pPr>
        <w:rPr>
          <w:lang w:val="en-US"/>
        </w:rPr>
      </w:pPr>
      <w:r w:rsidRPr="008C622A">
        <w:rPr>
          <w:b/>
          <w:lang w:val="en-US"/>
        </w:rPr>
        <w:t>C05:</w:t>
      </w:r>
      <w:r>
        <w:rPr>
          <w:lang w:val="en-US"/>
        </w:rPr>
        <w:t xml:space="preserve"> A GRAS BRIR with individualized Headphone Equali</w:t>
      </w:r>
      <w:r w:rsidR="00823869">
        <w:rPr>
          <w:lang w:val="en-US"/>
        </w:rPr>
        <w:t>z</w:t>
      </w:r>
      <w:r>
        <w:rPr>
          <w:lang w:val="en-US"/>
        </w:rPr>
        <w:t>ation</w:t>
      </w:r>
    </w:p>
    <w:p w:rsidR="008C622A" w:rsidRPr="008C622A" w:rsidRDefault="008C622A" w:rsidP="008C622A">
      <w:pPr>
        <w:rPr>
          <w:lang w:val="en-US"/>
        </w:rPr>
      </w:pPr>
      <w:r w:rsidRPr="008C622A">
        <w:rPr>
          <w:b/>
          <w:lang w:val="en-US"/>
        </w:rPr>
        <w:t>C06:</w:t>
      </w:r>
      <w:r>
        <w:rPr>
          <w:lang w:val="en-US"/>
        </w:rPr>
        <w:t xml:space="preserve"> A GRAS BRIR with GRAS Headphone Equalization</w:t>
      </w:r>
    </w:p>
    <w:p w:rsidR="008C622A" w:rsidRDefault="00B820FF" w:rsidP="008C622A">
      <w:pPr>
        <w:pStyle w:val="Heading3"/>
        <w:rPr>
          <w:lang w:val="en-US"/>
        </w:rPr>
      </w:pPr>
      <w:r>
        <w:rPr>
          <w:lang w:val="en-US"/>
        </w:rPr>
        <w:t xml:space="preserve">3.6.3 </w:t>
      </w:r>
      <w:r w:rsidR="008217B9">
        <w:rPr>
          <w:lang w:val="en-US"/>
        </w:rPr>
        <w:t>Reference</w:t>
      </w:r>
      <w:r w:rsidR="008C622A">
        <w:rPr>
          <w:lang w:val="en-US"/>
        </w:rPr>
        <w:t xml:space="preserve"> Conditions</w:t>
      </w:r>
    </w:p>
    <w:p w:rsidR="008C622A" w:rsidRDefault="008C622A" w:rsidP="008C622A">
      <w:pPr>
        <w:rPr>
          <w:lang w:val="en-US"/>
        </w:rPr>
      </w:pPr>
      <w:r>
        <w:rPr>
          <w:lang w:val="en-US"/>
        </w:rPr>
        <w:t xml:space="preserve">Six </w:t>
      </w:r>
      <w:r w:rsidR="008217B9">
        <w:rPr>
          <w:lang w:val="en-US"/>
        </w:rPr>
        <w:t>reference</w:t>
      </w:r>
      <w:r>
        <w:rPr>
          <w:lang w:val="en-US"/>
        </w:rPr>
        <w:t xml:space="preserve"> conditions were also generated for the test as shown:</w:t>
      </w:r>
    </w:p>
    <w:tbl>
      <w:tblPr>
        <w:tblW w:w="9360" w:type="dxa"/>
        <w:tblCellMar>
          <w:top w:w="15" w:type="dxa"/>
          <w:left w:w="15" w:type="dxa"/>
          <w:bottom w:w="15" w:type="dxa"/>
          <w:right w:w="15" w:type="dxa"/>
        </w:tblCellMar>
        <w:tblLook w:val="04A0" w:firstRow="1" w:lastRow="0" w:firstColumn="1" w:lastColumn="0" w:noHBand="0" w:noVBand="1"/>
      </w:tblPr>
      <w:tblGrid>
        <w:gridCol w:w="1560"/>
        <w:gridCol w:w="1560"/>
        <w:gridCol w:w="1560"/>
        <w:gridCol w:w="1560"/>
        <w:gridCol w:w="1560"/>
        <w:gridCol w:w="1560"/>
      </w:tblGrid>
      <w:tr w:rsidR="008C622A" w:rsidRPr="00B11751" w:rsidTr="003B3295">
        <w:trPr>
          <w:trHeight w:val="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b/>
                <w:bCs/>
                <w:color w:val="000000"/>
                <w:szCs w:val="22"/>
                <w:lang w:val="en-US"/>
              </w:rPr>
              <w:t>loc1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b/>
                <w:bCs/>
                <w:color w:val="000000"/>
                <w:szCs w:val="22"/>
                <w:lang w:val="en-US"/>
              </w:rPr>
              <w:t>loc3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b/>
                <w:bCs/>
                <w:color w:val="000000"/>
                <w:szCs w:val="22"/>
                <w:lang w:val="en-US"/>
              </w:rPr>
              <w:t>ext1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b/>
                <w:bCs/>
                <w:color w:val="000000"/>
                <w:szCs w:val="22"/>
                <w:lang w:val="en-US"/>
              </w:rPr>
              <w:t>ext3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b/>
                <w:bCs/>
                <w:color w:val="000000"/>
                <w:szCs w:val="22"/>
                <w:lang w:val="en-US"/>
              </w:rPr>
              <w:t>col1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b/>
                <w:bCs/>
                <w:color w:val="000000"/>
                <w:szCs w:val="22"/>
                <w:lang w:val="en-US"/>
              </w:rPr>
              <w:t>col3</w:t>
            </w:r>
          </w:p>
        </w:tc>
      </w:tr>
      <w:tr w:rsidR="008C622A" w:rsidRPr="00B11751" w:rsidTr="003B3295">
        <w:trPr>
          <w:trHeight w:val="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color w:val="000000"/>
                <w:szCs w:val="22"/>
                <w:lang w:val="en-US"/>
              </w:rPr>
              <w:t>R01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color w:val="000000"/>
                <w:szCs w:val="22"/>
                <w:lang w:val="en-US"/>
              </w:rPr>
              <w:t>R02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color w:val="000000"/>
                <w:szCs w:val="22"/>
                <w:lang w:val="en-US"/>
              </w:rPr>
              <w:t>R03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color w:val="000000"/>
                <w:szCs w:val="22"/>
                <w:lang w:val="en-US"/>
              </w:rPr>
              <w:t>R04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color w:val="000000"/>
                <w:szCs w:val="22"/>
                <w:lang w:val="en-US"/>
              </w:rPr>
              <w:t>R05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C622A">
            <w:pPr>
              <w:keepNext/>
              <w:spacing w:after="0"/>
              <w:rPr>
                <w:szCs w:val="24"/>
                <w:lang w:val="en-US"/>
              </w:rPr>
            </w:pPr>
            <w:r w:rsidRPr="003B3295">
              <w:rPr>
                <w:rFonts w:ascii="Arial" w:hAnsi="Arial" w:cs="Arial"/>
                <w:color w:val="000000"/>
                <w:szCs w:val="22"/>
                <w:lang w:val="en-US"/>
              </w:rPr>
              <w:t>R06</w:t>
            </w:r>
          </w:p>
        </w:tc>
      </w:tr>
    </w:tbl>
    <w:p w:rsidR="008C622A" w:rsidRDefault="008C622A" w:rsidP="008C622A">
      <w:pPr>
        <w:pStyle w:val="Caption"/>
        <w:jc w:val="center"/>
        <w:rPr>
          <w:lang w:val="en-US"/>
        </w:rPr>
      </w:pPr>
      <w:r>
        <w:t xml:space="preserve">Table </w:t>
      </w:r>
      <w:r>
        <w:fldChar w:fldCharType="begin"/>
      </w:r>
      <w:r>
        <w:instrText xml:space="preserve"> SEQ Table \* ARABIC </w:instrText>
      </w:r>
      <w:r>
        <w:fldChar w:fldCharType="separate"/>
      </w:r>
      <w:r w:rsidR="00672D4D">
        <w:rPr>
          <w:noProof/>
        </w:rPr>
        <w:t>4</w:t>
      </w:r>
      <w:r>
        <w:fldChar w:fldCharType="end"/>
      </w:r>
      <w:r>
        <w:t xml:space="preserve"> - Matrix of Anchor Conditions</w:t>
      </w:r>
    </w:p>
    <w:p w:rsidR="008217B9" w:rsidRDefault="008217B9" w:rsidP="008C622A">
      <w:pPr>
        <w:rPr>
          <w:b/>
          <w:bCs/>
          <w:lang w:val="en-US"/>
        </w:rPr>
      </w:pPr>
    </w:p>
    <w:p w:rsidR="008C622A" w:rsidRPr="00B11751" w:rsidRDefault="008C622A" w:rsidP="008C622A">
      <w:pPr>
        <w:rPr>
          <w:lang w:val="en-US"/>
        </w:rPr>
      </w:pPr>
      <w:r>
        <w:rPr>
          <w:b/>
          <w:bCs/>
          <w:lang w:val="en-US"/>
        </w:rPr>
        <w:t>R0</w:t>
      </w:r>
      <w:r w:rsidR="00823869">
        <w:rPr>
          <w:b/>
          <w:bCs/>
          <w:lang w:val="en-US"/>
        </w:rPr>
        <w:t>1</w:t>
      </w:r>
      <w:r w:rsidRPr="00B11751">
        <w:rPr>
          <w:lang w:val="en-US"/>
        </w:rPr>
        <w:t xml:space="preserve">: </w:t>
      </w:r>
      <w:r>
        <w:rPr>
          <w:lang w:val="en-US"/>
        </w:rPr>
        <w:t>A “</w:t>
      </w:r>
      <w:r w:rsidRPr="00B11751">
        <w:rPr>
          <w:lang w:val="en-US"/>
        </w:rPr>
        <w:t>bad</w:t>
      </w:r>
      <w:r>
        <w:rPr>
          <w:lang w:val="en-US"/>
        </w:rPr>
        <w:t>”</w:t>
      </w:r>
      <w:r w:rsidRPr="00B11751">
        <w:rPr>
          <w:lang w:val="en-US"/>
        </w:rPr>
        <w:t xml:space="preserve"> localization anchor; </w:t>
      </w:r>
      <w:proofErr w:type="gramStart"/>
      <w:r w:rsidRPr="00B11751">
        <w:rPr>
          <w:lang w:val="en-US"/>
        </w:rPr>
        <w:t>90 degree</w:t>
      </w:r>
      <w:proofErr w:type="gramEnd"/>
      <w:r w:rsidRPr="00B11751">
        <w:rPr>
          <w:lang w:val="en-US"/>
        </w:rPr>
        <w:t xml:space="preserve"> clockwise rotation of BRIR (A+090 becomes </w:t>
      </w:r>
    </w:p>
    <w:p w:rsidR="008C622A" w:rsidRDefault="008C622A" w:rsidP="008C622A">
      <w:pPr>
        <w:rPr>
          <w:sz w:val="24"/>
          <w:szCs w:val="24"/>
          <w:lang w:val="en-US"/>
        </w:rPr>
      </w:pPr>
      <w:r w:rsidRPr="00B11751">
        <w:rPr>
          <w:lang w:val="en-US"/>
        </w:rPr>
        <w:t>A+000)</w:t>
      </w:r>
    </w:p>
    <w:p w:rsidR="008C622A" w:rsidRPr="008C622A" w:rsidRDefault="008C622A" w:rsidP="008C622A">
      <w:pPr>
        <w:rPr>
          <w:sz w:val="24"/>
          <w:szCs w:val="24"/>
          <w:lang w:val="en-US"/>
        </w:rPr>
      </w:pPr>
      <w:r>
        <w:rPr>
          <w:b/>
          <w:bCs/>
          <w:lang w:val="en-US"/>
        </w:rPr>
        <w:t>R0</w:t>
      </w:r>
      <w:r w:rsidR="00823869">
        <w:rPr>
          <w:b/>
          <w:bCs/>
          <w:lang w:val="en-US"/>
        </w:rPr>
        <w:t>2</w:t>
      </w:r>
      <w:r w:rsidRPr="00B11751">
        <w:rPr>
          <w:lang w:val="en-US"/>
        </w:rPr>
        <w:t xml:space="preserve">: </w:t>
      </w:r>
      <w:r>
        <w:rPr>
          <w:lang w:val="en-US"/>
        </w:rPr>
        <w:t>A “</w:t>
      </w:r>
      <w:r w:rsidRPr="00B11751">
        <w:rPr>
          <w:lang w:val="en-US"/>
        </w:rPr>
        <w:t>fair</w:t>
      </w:r>
      <w:r>
        <w:rPr>
          <w:lang w:val="en-US"/>
        </w:rPr>
        <w:t>”</w:t>
      </w:r>
      <w:r w:rsidRPr="00B11751">
        <w:rPr>
          <w:lang w:val="en-US"/>
        </w:rPr>
        <w:t xml:space="preserve"> localization anchor; </w:t>
      </w:r>
      <w:proofErr w:type="gramStart"/>
      <w:r w:rsidRPr="00B11751">
        <w:rPr>
          <w:lang w:val="en-US"/>
        </w:rPr>
        <w:t>30 degree</w:t>
      </w:r>
      <w:proofErr w:type="gramEnd"/>
      <w:r w:rsidRPr="00B11751">
        <w:rPr>
          <w:lang w:val="en-US"/>
        </w:rPr>
        <w:t xml:space="preserve"> clockwise rotation of BRIR (A+030 becomes </w:t>
      </w:r>
    </w:p>
    <w:p w:rsidR="008C622A" w:rsidRDefault="008C622A" w:rsidP="008C622A">
      <w:pPr>
        <w:rPr>
          <w:lang w:val="en-US"/>
        </w:rPr>
      </w:pPr>
      <w:r w:rsidRPr="00B11751">
        <w:rPr>
          <w:lang w:val="en-US"/>
        </w:rPr>
        <w:t>A+000)</w:t>
      </w:r>
    </w:p>
    <w:p w:rsidR="00823869" w:rsidRDefault="00823869" w:rsidP="00823869">
      <w:pPr>
        <w:rPr>
          <w:lang w:val="en-US"/>
        </w:rPr>
      </w:pPr>
      <w:r>
        <w:rPr>
          <w:b/>
          <w:bCs/>
          <w:lang w:val="en-US"/>
        </w:rPr>
        <w:t>R03</w:t>
      </w:r>
      <w:r w:rsidRPr="00B11751">
        <w:rPr>
          <w:lang w:val="en-US"/>
        </w:rPr>
        <w:t xml:space="preserve">: </w:t>
      </w:r>
      <w:r>
        <w:rPr>
          <w:lang w:val="en-US"/>
        </w:rPr>
        <w:t>A “</w:t>
      </w:r>
      <w:r w:rsidRPr="00B11751">
        <w:rPr>
          <w:lang w:val="en-US"/>
        </w:rPr>
        <w:t>bad</w:t>
      </w:r>
      <w:r>
        <w:rPr>
          <w:lang w:val="en-US"/>
        </w:rPr>
        <w:t>”</w:t>
      </w:r>
      <w:r w:rsidRPr="00B11751">
        <w:rPr>
          <w:lang w:val="en-US"/>
        </w:rPr>
        <w:t xml:space="preserve"> externalization anchor; BRIR truncated and windowed to 256 samples</w:t>
      </w:r>
    </w:p>
    <w:p w:rsidR="00823869" w:rsidRPr="00823869" w:rsidRDefault="00823869" w:rsidP="008C622A">
      <w:pPr>
        <w:rPr>
          <w:lang w:val="en-US"/>
        </w:rPr>
      </w:pPr>
      <w:r>
        <w:rPr>
          <w:b/>
          <w:bCs/>
          <w:lang w:val="en-US"/>
        </w:rPr>
        <w:t>R04</w:t>
      </w:r>
      <w:r w:rsidRPr="00B11751">
        <w:rPr>
          <w:lang w:val="en-US"/>
        </w:rPr>
        <w:t xml:space="preserve">: </w:t>
      </w:r>
      <w:r>
        <w:rPr>
          <w:lang w:val="en-US"/>
        </w:rPr>
        <w:t>A “</w:t>
      </w:r>
      <w:r w:rsidRPr="00B11751">
        <w:rPr>
          <w:lang w:val="en-US"/>
        </w:rPr>
        <w:t>fair</w:t>
      </w:r>
      <w:r>
        <w:rPr>
          <w:lang w:val="en-US"/>
        </w:rPr>
        <w:t>”</w:t>
      </w:r>
      <w:r w:rsidRPr="00B11751">
        <w:rPr>
          <w:lang w:val="en-US"/>
        </w:rPr>
        <w:t xml:space="preserve"> externalization anchor; BRIR truncated and w</w:t>
      </w:r>
      <w:r>
        <w:rPr>
          <w:lang w:val="en-US"/>
        </w:rPr>
        <w:t>indowed to 2048 samples</w:t>
      </w:r>
    </w:p>
    <w:p w:rsidR="008C622A" w:rsidRPr="00B11751" w:rsidRDefault="008C622A" w:rsidP="008C622A">
      <w:pPr>
        <w:rPr>
          <w:lang w:val="en-US"/>
        </w:rPr>
      </w:pPr>
      <w:r>
        <w:rPr>
          <w:b/>
          <w:bCs/>
          <w:lang w:val="en-US"/>
        </w:rPr>
        <w:t>R05</w:t>
      </w:r>
      <w:r w:rsidRPr="00B11751">
        <w:rPr>
          <w:lang w:val="en-US"/>
        </w:rPr>
        <w:t xml:space="preserve">: </w:t>
      </w:r>
      <w:r>
        <w:rPr>
          <w:lang w:val="en-US"/>
        </w:rPr>
        <w:t>A “</w:t>
      </w:r>
      <w:r w:rsidRPr="00B11751">
        <w:rPr>
          <w:lang w:val="en-US"/>
        </w:rPr>
        <w:t>bad</w:t>
      </w:r>
      <w:r>
        <w:rPr>
          <w:lang w:val="en-US"/>
        </w:rPr>
        <w:t>”</w:t>
      </w:r>
      <w:r w:rsidRPr="00B11751">
        <w:rPr>
          <w:lang w:val="en-US"/>
        </w:rPr>
        <w:t xml:space="preserve"> coloration anchor; lowpass filtered by 2</w:t>
      </w:r>
      <w:r w:rsidRPr="00B11751">
        <w:rPr>
          <w:sz w:val="13"/>
          <w:szCs w:val="13"/>
          <w:vertAlign w:val="superscript"/>
          <w:lang w:val="en-US"/>
        </w:rPr>
        <w:t>nd</w:t>
      </w:r>
      <w:r w:rsidRPr="00B11751">
        <w:rPr>
          <w:lang w:val="en-US"/>
        </w:rPr>
        <w:t xml:space="preserve"> order Butterworth with 3.5kHz cutoff</w:t>
      </w:r>
    </w:p>
    <w:p w:rsidR="008C622A" w:rsidRPr="008C622A" w:rsidRDefault="008C622A" w:rsidP="008C622A">
      <w:pPr>
        <w:rPr>
          <w:lang w:val="en-US"/>
        </w:rPr>
      </w:pPr>
      <w:r>
        <w:rPr>
          <w:b/>
          <w:bCs/>
          <w:lang w:val="en-US"/>
        </w:rPr>
        <w:t>R06</w:t>
      </w:r>
      <w:r w:rsidRPr="00B11751">
        <w:rPr>
          <w:lang w:val="en-US"/>
        </w:rPr>
        <w:t xml:space="preserve">: </w:t>
      </w:r>
      <w:r>
        <w:rPr>
          <w:lang w:val="en-US"/>
        </w:rPr>
        <w:t>A “</w:t>
      </w:r>
      <w:r w:rsidRPr="00B11751">
        <w:rPr>
          <w:lang w:val="en-US"/>
        </w:rPr>
        <w:t>fair</w:t>
      </w:r>
      <w:r>
        <w:rPr>
          <w:lang w:val="en-US"/>
        </w:rPr>
        <w:t>”</w:t>
      </w:r>
      <w:r w:rsidRPr="00B11751">
        <w:rPr>
          <w:lang w:val="en-US"/>
        </w:rPr>
        <w:t xml:space="preserve"> coloration anchor; lowpass filtered by 2</w:t>
      </w:r>
      <w:r w:rsidRPr="00B11751">
        <w:rPr>
          <w:sz w:val="13"/>
          <w:szCs w:val="13"/>
          <w:vertAlign w:val="superscript"/>
          <w:lang w:val="en-US"/>
        </w:rPr>
        <w:t>nd</w:t>
      </w:r>
      <w:r w:rsidRPr="00B11751">
        <w:rPr>
          <w:lang w:val="en-US"/>
        </w:rPr>
        <w:t xml:space="preserve"> order Butterworth with 7kHz cutoff</w:t>
      </w:r>
    </w:p>
    <w:p w:rsidR="00B11751" w:rsidRPr="00B11751" w:rsidRDefault="00B820FF" w:rsidP="008C622A">
      <w:pPr>
        <w:pStyle w:val="Heading3"/>
        <w:rPr>
          <w:sz w:val="24"/>
          <w:szCs w:val="24"/>
          <w:lang w:val="en-US"/>
        </w:rPr>
      </w:pPr>
      <w:r>
        <w:rPr>
          <w:lang w:val="en-US"/>
        </w:rPr>
        <w:t xml:space="preserve">3.6.4 </w:t>
      </w:r>
      <w:r w:rsidR="00B11751" w:rsidRPr="00B11751">
        <w:rPr>
          <w:lang w:val="en-US"/>
        </w:rPr>
        <w:t xml:space="preserve">Test </w:t>
      </w:r>
      <w:r w:rsidR="008217B9">
        <w:rPr>
          <w:lang w:val="en-US"/>
        </w:rPr>
        <w:t>and Reference Conditions</w:t>
      </w:r>
      <w:r w:rsidR="00B11751" w:rsidRPr="00B11751">
        <w:rPr>
          <w:lang w:val="en-US"/>
        </w:rPr>
        <w:t xml:space="preserve"> Naming Convention</w:t>
      </w:r>
    </w:p>
    <w:p w:rsidR="00B11751" w:rsidRPr="00B11751" w:rsidRDefault="00811B6E" w:rsidP="00B11751">
      <w:pPr>
        <w:spacing w:after="0"/>
        <w:rPr>
          <w:sz w:val="24"/>
          <w:szCs w:val="24"/>
          <w:lang w:val="en-US"/>
        </w:rPr>
      </w:pPr>
      <w:r>
        <w:rPr>
          <w:sz w:val="24"/>
          <w:szCs w:val="24"/>
          <w:lang w:val="en-US"/>
        </w:rPr>
        <w:t xml:space="preserve">The file naming test convention </w:t>
      </w:r>
      <w:r w:rsidR="008C622A">
        <w:rPr>
          <w:sz w:val="24"/>
          <w:szCs w:val="24"/>
          <w:lang w:val="en-US"/>
        </w:rPr>
        <w:t>adopted was as follows:</w:t>
      </w:r>
      <w:r>
        <w:rPr>
          <w:sz w:val="24"/>
          <w:szCs w:val="24"/>
          <w:lang w:val="en-US"/>
        </w:rPr>
        <w:t xml:space="preserve"> </w:t>
      </w:r>
    </w:p>
    <w:p w:rsidR="008217B9" w:rsidRDefault="008217B9" w:rsidP="00B11751">
      <w:pPr>
        <w:spacing w:after="0"/>
        <w:rPr>
          <w:rFonts w:ascii="Arial" w:hAnsi="Arial" w:cs="Arial"/>
          <w:color w:val="000000"/>
          <w:sz w:val="22"/>
          <w:szCs w:val="22"/>
          <w:lang w:val="en-US"/>
        </w:rPr>
      </w:pPr>
    </w:p>
    <w:p w:rsidR="00B11751" w:rsidRPr="008217B9" w:rsidRDefault="00B11751" w:rsidP="00B11751">
      <w:pPr>
        <w:spacing w:after="0"/>
        <w:rPr>
          <w:b/>
          <w:sz w:val="18"/>
          <w:szCs w:val="18"/>
          <w:lang w:val="en-US"/>
        </w:rPr>
      </w:pPr>
      <w:r w:rsidRPr="008217B9">
        <w:rPr>
          <w:rFonts w:ascii="Arial" w:hAnsi="Arial" w:cs="Arial"/>
          <w:b/>
          <w:color w:val="000000"/>
          <w:sz w:val="18"/>
          <w:szCs w:val="18"/>
          <w:lang w:val="en-US"/>
        </w:rPr>
        <w:t>&lt;subject&gt;_&lt;</w:t>
      </w:r>
      <w:r w:rsidR="008217B9">
        <w:rPr>
          <w:rFonts w:ascii="Arial" w:hAnsi="Arial" w:cs="Arial"/>
          <w:b/>
          <w:color w:val="000000"/>
          <w:sz w:val="18"/>
          <w:szCs w:val="18"/>
          <w:lang w:val="en-US"/>
        </w:rPr>
        <w:t>reference</w:t>
      </w:r>
      <w:r w:rsidRPr="008217B9">
        <w:rPr>
          <w:rFonts w:ascii="Arial" w:hAnsi="Arial" w:cs="Arial"/>
          <w:b/>
          <w:color w:val="000000"/>
          <w:sz w:val="18"/>
          <w:szCs w:val="18"/>
          <w:lang w:val="en-US"/>
        </w:rPr>
        <w:t>&gt;_&lt;brir_type&gt;_&lt;hpir_type&gt;_A&lt;pos_string&gt;_E&lt;pos_string&gt;.wav</w:t>
      </w:r>
    </w:p>
    <w:p w:rsidR="00B11751" w:rsidRPr="00B11751" w:rsidRDefault="00B11751" w:rsidP="00B11751">
      <w:pPr>
        <w:spacing w:after="0"/>
        <w:rPr>
          <w:sz w:val="24"/>
          <w:szCs w:val="24"/>
          <w:lang w:val="en-US"/>
        </w:rPr>
      </w:pPr>
    </w:p>
    <w:p w:rsidR="00B11751" w:rsidRPr="008217B9" w:rsidRDefault="00B11751" w:rsidP="00B11751">
      <w:pPr>
        <w:spacing w:after="0"/>
        <w:rPr>
          <w:szCs w:val="24"/>
          <w:lang w:val="en-US"/>
        </w:rPr>
      </w:pPr>
      <w:r w:rsidRPr="008217B9">
        <w:rPr>
          <w:rFonts w:ascii="Arial" w:hAnsi="Arial" w:cs="Arial"/>
          <w:b/>
          <w:bCs/>
          <w:color w:val="000000"/>
          <w:sz w:val="18"/>
          <w:szCs w:val="22"/>
          <w:lang w:val="en-US"/>
        </w:rPr>
        <w:t>&lt;subject&gt;</w:t>
      </w:r>
      <w:r w:rsidRPr="008217B9">
        <w:rPr>
          <w:rFonts w:ascii="Arial" w:hAnsi="Arial" w:cs="Arial"/>
          <w:color w:val="000000"/>
          <w:sz w:val="18"/>
          <w:szCs w:val="22"/>
          <w:lang w:val="en-US"/>
        </w:rPr>
        <w:t xml:space="preserve"> name of subject</w:t>
      </w:r>
    </w:p>
    <w:p w:rsidR="00B11751" w:rsidRPr="008217B9" w:rsidRDefault="00B11751" w:rsidP="00B11751">
      <w:pPr>
        <w:spacing w:after="0"/>
        <w:rPr>
          <w:szCs w:val="24"/>
          <w:lang w:val="en-US"/>
        </w:rPr>
      </w:pPr>
    </w:p>
    <w:p w:rsidR="00B11751" w:rsidRPr="008217B9" w:rsidRDefault="00B11751" w:rsidP="00B11751">
      <w:pPr>
        <w:spacing w:after="0"/>
        <w:rPr>
          <w:szCs w:val="24"/>
          <w:lang w:val="en-US"/>
        </w:rPr>
      </w:pPr>
      <w:r w:rsidRPr="008217B9">
        <w:rPr>
          <w:rFonts w:ascii="Arial" w:hAnsi="Arial" w:cs="Arial"/>
          <w:b/>
          <w:bCs/>
          <w:color w:val="000000"/>
          <w:sz w:val="18"/>
          <w:szCs w:val="22"/>
          <w:lang w:val="en-US"/>
        </w:rPr>
        <w:t>&lt;</w:t>
      </w:r>
      <w:r w:rsidR="008217B9">
        <w:rPr>
          <w:rFonts w:ascii="Arial" w:hAnsi="Arial" w:cs="Arial"/>
          <w:b/>
          <w:bCs/>
          <w:color w:val="000000"/>
          <w:sz w:val="18"/>
          <w:szCs w:val="22"/>
          <w:lang w:val="en-US"/>
        </w:rPr>
        <w:t>reference</w:t>
      </w:r>
      <w:r w:rsidRPr="008217B9">
        <w:rPr>
          <w:rFonts w:ascii="Arial" w:hAnsi="Arial" w:cs="Arial"/>
          <w:b/>
          <w:bCs/>
          <w:color w:val="000000"/>
          <w:sz w:val="18"/>
          <w:szCs w:val="22"/>
          <w:lang w:val="en-US"/>
        </w:rPr>
        <w:t>&gt;</w:t>
      </w:r>
      <w:r w:rsidRPr="008217B9">
        <w:rPr>
          <w:rFonts w:ascii="Arial" w:hAnsi="Arial" w:cs="Arial"/>
          <w:color w:val="000000"/>
          <w:sz w:val="18"/>
          <w:szCs w:val="22"/>
          <w:lang w:val="en-US"/>
        </w:rPr>
        <w:t xml:space="preserve"> [ext1, ext2, loc1, loc3, col1, col3] or empty (only present for </w:t>
      </w:r>
      <w:r w:rsidR="008217B9">
        <w:rPr>
          <w:rFonts w:ascii="Arial" w:hAnsi="Arial" w:cs="Arial"/>
          <w:color w:val="000000"/>
          <w:sz w:val="18"/>
          <w:szCs w:val="22"/>
          <w:lang w:val="en-US"/>
        </w:rPr>
        <w:t>reference</w:t>
      </w:r>
      <w:r w:rsidRPr="008217B9">
        <w:rPr>
          <w:rFonts w:ascii="Arial" w:hAnsi="Arial" w:cs="Arial"/>
          <w:color w:val="000000"/>
          <w:sz w:val="18"/>
          <w:szCs w:val="22"/>
          <w:lang w:val="en-US"/>
        </w:rPr>
        <w:t xml:space="preserve"> condition files)</w:t>
      </w:r>
    </w:p>
    <w:p w:rsidR="00B11751" w:rsidRPr="008217B9" w:rsidRDefault="00B11751" w:rsidP="00B11751">
      <w:pPr>
        <w:numPr>
          <w:ilvl w:val="0"/>
          <w:numId w:val="6"/>
        </w:numPr>
        <w:spacing w:after="0"/>
        <w:textAlignment w:val="baseline"/>
        <w:rPr>
          <w:rFonts w:ascii="Arial" w:hAnsi="Arial" w:cs="Arial"/>
          <w:color w:val="000000"/>
          <w:sz w:val="18"/>
          <w:szCs w:val="22"/>
          <w:lang w:val="en-US"/>
        </w:rPr>
      </w:pPr>
      <w:r w:rsidRPr="008217B9">
        <w:rPr>
          <w:rFonts w:ascii="Arial" w:hAnsi="Arial" w:cs="Arial"/>
          <w:b/>
          <w:bCs/>
          <w:color w:val="000000"/>
          <w:sz w:val="18"/>
          <w:szCs w:val="22"/>
          <w:lang w:val="en-US"/>
        </w:rPr>
        <w:t>ext1</w:t>
      </w:r>
      <w:r w:rsidRPr="008217B9">
        <w:rPr>
          <w:rFonts w:ascii="Arial" w:hAnsi="Arial" w:cs="Arial"/>
          <w:color w:val="000000"/>
          <w:sz w:val="18"/>
          <w:szCs w:val="22"/>
          <w:lang w:val="en-US"/>
        </w:rPr>
        <w:t>: bad externalization anchor; BRIR truncated and windowed to 256 samples</w:t>
      </w:r>
    </w:p>
    <w:p w:rsidR="00B11751" w:rsidRPr="008217B9" w:rsidRDefault="00B11751" w:rsidP="00B11751">
      <w:pPr>
        <w:numPr>
          <w:ilvl w:val="0"/>
          <w:numId w:val="6"/>
        </w:numPr>
        <w:spacing w:after="0"/>
        <w:textAlignment w:val="baseline"/>
        <w:rPr>
          <w:rFonts w:ascii="Arial" w:hAnsi="Arial" w:cs="Arial"/>
          <w:color w:val="000000"/>
          <w:sz w:val="18"/>
          <w:szCs w:val="22"/>
          <w:lang w:val="en-US"/>
        </w:rPr>
      </w:pPr>
      <w:r w:rsidRPr="008217B9">
        <w:rPr>
          <w:rFonts w:ascii="Arial" w:hAnsi="Arial" w:cs="Arial"/>
          <w:b/>
          <w:bCs/>
          <w:color w:val="000000"/>
          <w:sz w:val="18"/>
          <w:szCs w:val="22"/>
          <w:lang w:val="en-US"/>
        </w:rPr>
        <w:t>ext3</w:t>
      </w:r>
      <w:r w:rsidRPr="008217B9">
        <w:rPr>
          <w:rFonts w:ascii="Arial" w:hAnsi="Arial" w:cs="Arial"/>
          <w:color w:val="000000"/>
          <w:sz w:val="18"/>
          <w:szCs w:val="22"/>
          <w:lang w:val="en-US"/>
        </w:rPr>
        <w:t>: fair externalization anchor; BRIR truncated and windowed to 2048 samples</w:t>
      </w:r>
    </w:p>
    <w:p w:rsidR="00B11751" w:rsidRPr="008217B9" w:rsidRDefault="00B11751" w:rsidP="00B11751">
      <w:pPr>
        <w:numPr>
          <w:ilvl w:val="0"/>
          <w:numId w:val="6"/>
        </w:numPr>
        <w:spacing w:after="0"/>
        <w:textAlignment w:val="baseline"/>
        <w:rPr>
          <w:rFonts w:ascii="Arial" w:hAnsi="Arial" w:cs="Arial"/>
          <w:color w:val="000000"/>
          <w:sz w:val="18"/>
          <w:szCs w:val="22"/>
          <w:lang w:val="en-US"/>
        </w:rPr>
      </w:pPr>
      <w:r w:rsidRPr="008217B9">
        <w:rPr>
          <w:rFonts w:ascii="Arial" w:hAnsi="Arial" w:cs="Arial"/>
          <w:b/>
          <w:bCs/>
          <w:color w:val="000000"/>
          <w:sz w:val="18"/>
          <w:szCs w:val="22"/>
          <w:lang w:val="en-US"/>
        </w:rPr>
        <w:t>loc1</w:t>
      </w:r>
      <w:r w:rsidRPr="008217B9">
        <w:rPr>
          <w:rFonts w:ascii="Arial" w:hAnsi="Arial" w:cs="Arial"/>
          <w:color w:val="000000"/>
          <w:sz w:val="18"/>
          <w:szCs w:val="22"/>
          <w:lang w:val="en-US"/>
        </w:rPr>
        <w:t xml:space="preserve">: bad localization anchor; </w:t>
      </w:r>
      <w:proofErr w:type="gramStart"/>
      <w:r w:rsidRPr="008217B9">
        <w:rPr>
          <w:rFonts w:ascii="Arial" w:hAnsi="Arial" w:cs="Arial"/>
          <w:color w:val="000000"/>
          <w:sz w:val="18"/>
          <w:szCs w:val="22"/>
          <w:lang w:val="en-US"/>
        </w:rPr>
        <w:t>90 degree</w:t>
      </w:r>
      <w:proofErr w:type="gramEnd"/>
      <w:r w:rsidRPr="008217B9">
        <w:rPr>
          <w:rFonts w:ascii="Arial" w:hAnsi="Arial" w:cs="Arial"/>
          <w:color w:val="000000"/>
          <w:sz w:val="18"/>
          <w:szCs w:val="22"/>
          <w:lang w:val="en-US"/>
        </w:rPr>
        <w:t xml:space="preserve"> clockwise rotation of BRIR (A+090 becomes </w:t>
      </w:r>
    </w:p>
    <w:p w:rsidR="00B11751" w:rsidRPr="008217B9" w:rsidRDefault="00B11751" w:rsidP="00B11751">
      <w:pPr>
        <w:spacing w:after="0"/>
        <w:ind w:left="720"/>
        <w:rPr>
          <w:szCs w:val="24"/>
          <w:lang w:val="en-US"/>
        </w:rPr>
      </w:pPr>
      <w:r w:rsidRPr="008217B9">
        <w:rPr>
          <w:rFonts w:ascii="Arial" w:hAnsi="Arial" w:cs="Arial"/>
          <w:color w:val="000000"/>
          <w:sz w:val="18"/>
          <w:szCs w:val="22"/>
          <w:lang w:val="en-US"/>
        </w:rPr>
        <w:t>A+000)</w:t>
      </w:r>
    </w:p>
    <w:p w:rsidR="00B11751" w:rsidRPr="008217B9" w:rsidRDefault="00B11751" w:rsidP="00B11751">
      <w:pPr>
        <w:numPr>
          <w:ilvl w:val="0"/>
          <w:numId w:val="7"/>
        </w:numPr>
        <w:spacing w:after="0"/>
        <w:textAlignment w:val="baseline"/>
        <w:rPr>
          <w:rFonts w:ascii="Arial" w:hAnsi="Arial" w:cs="Arial"/>
          <w:color w:val="000000"/>
          <w:sz w:val="18"/>
          <w:szCs w:val="22"/>
          <w:lang w:val="en-US"/>
        </w:rPr>
      </w:pPr>
      <w:r w:rsidRPr="008217B9">
        <w:rPr>
          <w:rFonts w:ascii="Arial" w:hAnsi="Arial" w:cs="Arial"/>
          <w:b/>
          <w:bCs/>
          <w:color w:val="000000"/>
          <w:sz w:val="18"/>
          <w:szCs w:val="22"/>
          <w:lang w:val="en-US"/>
        </w:rPr>
        <w:t>loc3</w:t>
      </w:r>
      <w:r w:rsidRPr="008217B9">
        <w:rPr>
          <w:rFonts w:ascii="Arial" w:hAnsi="Arial" w:cs="Arial"/>
          <w:color w:val="000000"/>
          <w:sz w:val="18"/>
          <w:szCs w:val="22"/>
          <w:lang w:val="en-US"/>
        </w:rPr>
        <w:t xml:space="preserve">: fair localization anchor; </w:t>
      </w:r>
      <w:proofErr w:type="gramStart"/>
      <w:r w:rsidRPr="008217B9">
        <w:rPr>
          <w:rFonts w:ascii="Arial" w:hAnsi="Arial" w:cs="Arial"/>
          <w:color w:val="000000"/>
          <w:sz w:val="18"/>
          <w:szCs w:val="22"/>
          <w:lang w:val="en-US"/>
        </w:rPr>
        <w:t>30 degree</w:t>
      </w:r>
      <w:proofErr w:type="gramEnd"/>
      <w:r w:rsidRPr="008217B9">
        <w:rPr>
          <w:rFonts w:ascii="Arial" w:hAnsi="Arial" w:cs="Arial"/>
          <w:color w:val="000000"/>
          <w:sz w:val="18"/>
          <w:szCs w:val="22"/>
          <w:lang w:val="en-US"/>
        </w:rPr>
        <w:t xml:space="preserve"> clockwise rotation of BRIR (A+030 becomes </w:t>
      </w:r>
    </w:p>
    <w:p w:rsidR="00B11751" w:rsidRPr="008217B9" w:rsidRDefault="00B11751" w:rsidP="00B11751">
      <w:pPr>
        <w:spacing w:after="0"/>
        <w:ind w:left="720"/>
        <w:rPr>
          <w:szCs w:val="24"/>
          <w:lang w:val="en-US"/>
        </w:rPr>
      </w:pPr>
      <w:r w:rsidRPr="008217B9">
        <w:rPr>
          <w:rFonts w:ascii="Arial" w:hAnsi="Arial" w:cs="Arial"/>
          <w:color w:val="000000"/>
          <w:sz w:val="18"/>
          <w:szCs w:val="22"/>
          <w:lang w:val="en-US"/>
        </w:rPr>
        <w:t>A+000)</w:t>
      </w:r>
    </w:p>
    <w:p w:rsidR="00B11751" w:rsidRPr="008217B9" w:rsidRDefault="00B11751" w:rsidP="00B11751">
      <w:pPr>
        <w:numPr>
          <w:ilvl w:val="0"/>
          <w:numId w:val="8"/>
        </w:numPr>
        <w:spacing w:after="0"/>
        <w:textAlignment w:val="baseline"/>
        <w:rPr>
          <w:rFonts w:ascii="Arial" w:hAnsi="Arial" w:cs="Arial"/>
          <w:color w:val="000000"/>
          <w:sz w:val="18"/>
          <w:szCs w:val="22"/>
          <w:lang w:val="en-US"/>
        </w:rPr>
      </w:pPr>
      <w:r w:rsidRPr="008217B9">
        <w:rPr>
          <w:rFonts w:ascii="Arial" w:hAnsi="Arial" w:cs="Arial"/>
          <w:b/>
          <w:bCs/>
          <w:color w:val="000000"/>
          <w:sz w:val="18"/>
          <w:szCs w:val="22"/>
          <w:lang w:val="en-US"/>
        </w:rPr>
        <w:t>col1</w:t>
      </w:r>
      <w:r w:rsidRPr="008217B9">
        <w:rPr>
          <w:rFonts w:ascii="Arial" w:hAnsi="Arial" w:cs="Arial"/>
          <w:color w:val="000000"/>
          <w:sz w:val="18"/>
          <w:szCs w:val="22"/>
          <w:lang w:val="en-US"/>
        </w:rPr>
        <w:t>: bad coloration anchor; lowpass filtered by 2</w:t>
      </w:r>
      <w:r w:rsidRPr="008217B9">
        <w:rPr>
          <w:rFonts w:ascii="Arial" w:hAnsi="Arial" w:cs="Arial"/>
          <w:color w:val="000000"/>
          <w:sz w:val="9"/>
          <w:szCs w:val="13"/>
          <w:vertAlign w:val="superscript"/>
          <w:lang w:val="en-US"/>
        </w:rPr>
        <w:t>nd</w:t>
      </w:r>
      <w:r w:rsidRPr="008217B9">
        <w:rPr>
          <w:rFonts w:ascii="Arial" w:hAnsi="Arial" w:cs="Arial"/>
          <w:color w:val="000000"/>
          <w:sz w:val="18"/>
          <w:szCs w:val="22"/>
          <w:lang w:val="en-US"/>
        </w:rPr>
        <w:t xml:space="preserve"> order Butterworth with 3.5kHz cutoff</w:t>
      </w:r>
    </w:p>
    <w:p w:rsidR="00B11751" w:rsidRPr="008217B9" w:rsidRDefault="00B11751" w:rsidP="00B11751">
      <w:pPr>
        <w:numPr>
          <w:ilvl w:val="0"/>
          <w:numId w:val="8"/>
        </w:numPr>
        <w:spacing w:after="0"/>
        <w:textAlignment w:val="baseline"/>
        <w:rPr>
          <w:rFonts w:ascii="Arial" w:hAnsi="Arial" w:cs="Arial"/>
          <w:color w:val="000000"/>
          <w:sz w:val="18"/>
          <w:szCs w:val="22"/>
          <w:lang w:val="en-US"/>
        </w:rPr>
      </w:pPr>
      <w:r w:rsidRPr="008217B9">
        <w:rPr>
          <w:rFonts w:ascii="Arial" w:hAnsi="Arial" w:cs="Arial"/>
          <w:b/>
          <w:bCs/>
          <w:color w:val="000000"/>
          <w:sz w:val="18"/>
          <w:szCs w:val="22"/>
          <w:lang w:val="en-US"/>
        </w:rPr>
        <w:t>col3</w:t>
      </w:r>
      <w:r w:rsidRPr="008217B9">
        <w:rPr>
          <w:rFonts w:ascii="Arial" w:hAnsi="Arial" w:cs="Arial"/>
          <w:color w:val="000000"/>
          <w:sz w:val="18"/>
          <w:szCs w:val="22"/>
          <w:lang w:val="en-US"/>
        </w:rPr>
        <w:t>: fair coloration anchor; lowpass filtered by 2</w:t>
      </w:r>
      <w:r w:rsidRPr="008217B9">
        <w:rPr>
          <w:rFonts w:ascii="Arial" w:hAnsi="Arial" w:cs="Arial"/>
          <w:color w:val="000000"/>
          <w:sz w:val="9"/>
          <w:szCs w:val="13"/>
          <w:vertAlign w:val="superscript"/>
          <w:lang w:val="en-US"/>
        </w:rPr>
        <w:t>nd</w:t>
      </w:r>
      <w:r w:rsidRPr="008217B9">
        <w:rPr>
          <w:rFonts w:ascii="Arial" w:hAnsi="Arial" w:cs="Arial"/>
          <w:color w:val="000000"/>
          <w:sz w:val="18"/>
          <w:szCs w:val="22"/>
          <w:lang w:val="en-US"/>
        </w:rPr>
        <w:t xml:space="preserve"> order Butterworth with 7kHz cutoff</w:t>
      </w:r>
    </w:p>
    <w:p w:rsidR="00B11751" w:rsidRPr="008217B9" w:rsidRDefault="00B11751" w:rsidP="00B11751">
      <w:pPr>
        <w:spacing w:after="0"/>
        <w:rPr>
          <w:szCs w:val="24"/>
          <w:lang w:val="en-US"/>
        </w:rPr>
      </w:pPr>
    </w:p>
    <w:p w:rsidR="00B11751" w:rsidRPr="008217B9" w:rsidRDefault="00B11751" w:rsidP="00B11751">
      <w:pPr>
        <w:spacing w:after="0"/>
        <w:rPr>
          <w:szCs w:val="24"/>
          <w:lang w:val="en-US"/>
        </w:rPr>
      </w:pPr>
      <w:r w:rsidRPr="008217B9">
        <w:rPr>
          <w:rFonts w:ascii="Arial" w:hAnsi="Arial" w:cs="Arial"/>
          <w:b/>
          <w:bCs/>
          <w:color w:val="000000"/>
          <w:sz w:val="18"/>
          <w:szCs w:val="22"/>
          <w:lang w:val="en-US"/>
        </w:rPr>
        <w:t>&lt;</w:t>
      </w:r>
      <w:proofErr w:type="spellStart"/>
      <w:r w:rsidRPr="008217B9">
        <w:rPr>
          <w:rFonts w:ascii="Arial" w:hAnsi="Arial" w:cs="Arial"/>
          <w:b/>
          <w:bCs/>
          <w:color w:val="000000"/>
          <w:sz w:val="18"/>
          <w:szCs w:val="22"/>
          <w:lang w:val="en-US"/>
        </w:rPr>
        <w:t>brir_type</w:t>
      </w:r>
      <w:proofErr w:type="spellEnd"/>
      <w:r w:rsidRPr="008217B9">
        <w:rPr>
          <w:rFonts w:ascii="Arial" w:hAnsi="Arial" w:cs="Arial"/>
          <w:b/>
          <w:bCs/>
          <w:color w:val="000000"/>
          <w:sz w:val="18"/>
          <w:szCs w:val="22"/>
          <w:lang w:val="en-US"/>
        </w:rPr>
        <w:t>&gt;</w:t>
      </w:r>
      <w:r w:rsidRPr="008217B9">
        <w:rPr>
          <w:rFonts w:ascii="Arial" w:hAnsi="Arial" w:cs="Arial"/>
          <w:color w:val="000000"/>
          <w:sz w:val="18"/>
          <w:szCs w:val="22"/>
          <w:lang w:val="en-US"/>
        </w:rPr>
        <w:t xml:space="preserve"> [</w:t>
      </w:r>
      <w:proofErr w:type="spellStart"/>
      <w:r w:rsidRPr="008217B9">
        <w:rPr>
          <w:rFonts w:ascii="Arial" w:hAnsi="Arial" w:cs="Arial"/>
          <w:color w:val="000000"/>
          <w:sz w:val="18"/>
          <w:szCs w:val="22"/>
          <w:lang w:val="en-US"/>
        </w:rPr>
        <w:t>ind</w:t>
      </w:r>
      <w:proofErr w:type="spellEnd"/>
      <w:r w:rsidRPr="008217B9">
        <w:rPr>
          <w:rFonts w:ascii="Arial" w:hAnsi="Arial" w:cs="Arial"/>
          <w:color w:val="000000"/>
          <w:sz w:val="18"/>
          <w:szCs w:val="22"/>
          <w:lang w:val="en-US"/>
        </w:rPr>
        <w:t xml:space="preserve">, </w:t>
      </w:r>
      <w:proofErr w:type="spellStart"/>
      <w:r w:rsidRPr="008217B9">
        <w:rPr>
          <w:rFonts w:ascii="Arial" w:hAnsi="Arial" w:cs="Arial"/>
          <w:color w:val="000000"/>
          <w:sz w:val="18"/>
          <w:szCs w:val="22"/>
          <w:lang w:val="en-US"/>
        </w:rPr>
        <w:t>gras</w:t>
      </w:r>
      <w:proofErr w:type="spellEnd"/>
      <w:r w:rsidRPr="008217B9">
        <w:rPr>
          <w:rFonts w:ascii="Arial" w:hAnsi="Arial" w:cs="Arial"/>
          <w:color w:val="000000"/>
          <w:sz w:val="18"/>
          <w:szCs w:val="22"/>
          <w:lang w:val="en-US"/>
        </w:rPr>
        <w:t>]</w:t>
      </w:r>
    </w:p>
    <w:p w:rsidR="00B11751" w:rsidRPr="008217B9" w:rsidRDefault="00B11751" w:rsidP="00B11751">
      <w:pPr>
        <w:numPr>
          <w:ilvl w:val="0"/>
          <w:numId w:val="9"/>
        </w:numPr>
        <w:spacing w:after="0"/>
        <w:textAlignment w:val="baseline"/>
        <w:rPr>
          <w:rFonts w:ascii="Arial" w:hAnsi="Arial" w:cs="Arial"/>
          <w:color w:val="000000"/>
          <w:sz w:val="18"/>
          <w:szCs w:val="22"/>
          <w:lang w:val="en-US"/>
        </w:rPr>
      </w:pPr>
      <w:proofErr w:type="spellStart"/>
      <w:r w:rsidRPr="008217B9">
        <w:rPr>
          <w:rFonts w:ascii="Arial" w:hAnsi="Arial" w:cs="Arial"/>
          <w:b/>
          <w:bCs/>
          <w:color w:val="000000"/>
          <w:sz w:val="18"/>
          <w:szCs w:val="22"/>
          <w:lang w:val="en-US"/>
        </w:rPr>
        <w:t>ind</w:t>
      </w:r>
      <w:proofErr w:type="spellEnd"/>
      <w:r w:rsidRPr="008217B9">
        <w:rPr>
          <w:rFonts w:ascii="Arial" w:hAnsi="Arial" w:cs="Arial"/>
          <w:color w:val="000000"/>
          <w:sz w:val="18"/>
          <w:szCs w:val="22"/>
          <w:lang w:val="en-US"/>
        </w:rPr>
        <w:t>: individually recorded BRIR used for compensation</w:t>
      </w:r>
    </w:p>
    <w:p w:rsidR="00B11751" w:rsidRPr="008217B9" w:rsidRDefault="00B11751" w:rsidP="00B11751">
      <w:pPr>
        <w:numPr>
          <w:ilvl w:val="0"/>
          <w:numId w:val="9"/>
        </w:numPr>
        <w:spacing w:after="0"/>
        <w:textAlignment w:val="baseline"/>
        <w:rPr>
          <w:rFonts w:ascii="Arial" w:hAnsi="Arial" w:cs="Arial"/>
          <w:color w:val="000000"/>
          <w:sz w:val="18"/>
          <w:szCs w:val="22"/>
          <w:lang w:val="en-US"/>
        </w:rPr>
      </w:pPr>
      <w:proofErr w:type="spellStart"/>
      <w:r w:rsidRPr="008217B9">
        <w:rPr>
          <w:rFonts w:ascii="Arial" w:hAnsi="Arial" w:cs="Arial"/>
          <w:b/>
          <w:bCs/>
          <w:color w:val="000000"/>
          <w:sz w:val="18"/>
          <w:szCs w:val="22"/>
          <w:lang w:val="en-US"/>
        </w:rPr>
        <w:t>gras</w:t>
      </w:r>
      <w:proofErr w:type="spellEnd"/>
      <w:r w:rsidRPr="008217B9">
        <w:rPr>
          <w:rFonts w:ascii="Arial" w:hAnsi="Arial" w:cs="Arial"/>
          <w:color w:val="000000"/>
          <w:sz w:val="18"/>
          <w:szCs w:val="22"/>
          <w:lang w:val="en-US"/>
        </w:rPr>
        <w:t>: GRAS KEMAR recorded BRIR used for compensation</w:t>
      </w:r>
    </w:p>
    <w:p w:rsidR="00B11751" w:rsidRPr="008217B9" w:rsidRDefault="00B11751" w:rsidP="00B11751">
      <w:pPr>
        <w:spacing w:after="0"/>
        <w:rPr>
          <w:szCs w:val="24"/>
          <w:lang w:val="en-US"/>
        </w:rPr>
      </w:pPr>
    </w:p>
    <w:p w:rsidR="00B11751" w:rsidRPr="008217B9" w:rsidRDefault="00B11751" w:rsidP="00B11751">
      <w:pPr>
        <w:spacing w:after="0"/>
        <w:rPr>
          <w:szCs w:val="24"/>
          <w:lang w:val="en-US"/>
        </w:rPr>
      </w:pPr>
      <w:r w:rsidRPr="008217B9">
        <w:rPr>
          <w:rFonts w:ascii="Arial" w:hAnsi="Arial" w:cs="Arial"/>
          <w:b/>
          <w:bCs/>
          <w:color w:val="000000"/>
          <w:sz w:val="18"/>
          <w:szCs w:val="22"/>
          <w:lang w:val="en-US"/>
        </w:rPr>
        <w:t>&lt;</w:t>
      </w:r>
      <w:proofErr w:type="spellStart"/>
      <w:r w:rsidRPr="008217B9">
        <w:rPr>
          <w:rFonts w:ascii="Arial" w:hAnsi="Arial" w:cs="Arial"/>
          <w:b/>
          <w:bCs/>
          <w:color w:val="000000"/>
          <w:sz w:val="18"/>
          <w:szCs w:val="22"/>
          <w:lang w:val="en-US"/>
        </w:rPr>
        <w:t>hpir_type</w:t>
      </w:r>
      <w:proofErr w:type="spellEnd"/>
      <w:r w:rsidRPr="008217B9">
        <w:rPr>
          <w:rFonts w:ascii="Arial" w:hAnsi="Arial" w:cs="Arial"/>
          <w:b/>
          <w:bCs/>
          <w:color w:val="000000"/>
          <w:sz w:val="18"/>
          <w:szCs w:val="22"/>
          <w:lang w:val="en-US"/>
        </w:rPr>
        <w:t>&gt;</w:t>
      </w:r>
      <w:r w:rsidRPr="008217B9">
        <w:rPr>
          <w:rFonts w:ascii="Arial" w:hAnsi="Arial" w:cs="Arial"/>
          <w:color w:val="000000"/>
          <w:sz w:val="18"/>
          <w:szCs w:val="22"/>
          <w:lang w:val="en-US"/>
        </w:rPr>
        <w:t xml:space="preserve"> [none, </w:t>
      </w:r>
      <w:proofErr w:type="spellStart"/>
      <w:r w:rsidRPr="008217B9">
        <w:rPr>
          <w:rFonts w:ascii="Arial" w:hAnsi="Arial" w:cs="Arial"/>
          <w:color w:val="000000"/>
          <w:sz w:val="18"/>
          <w:szCs w:val="22"/>
          <w:lang w:val="en-US"/>
        </w:rPr>
        <w:t>ind</w:t>
      </w:r>
      <w:proofErr w:type="spellEnd"/>
      <w:r w:rsidRPr="008217B9">
        <w:rPr>
          <w:rFonts w:ascii="Arial" w:hAnsi="Arial" w:cs="Arial"/>
          <w:color w:val="000000"/>
          <w:sz w:val="18"/>
          <w:szCs w:val="22"/>
          <w:lang w:val="en-US"/>
        </w:rPr>
        <w:t xml:space="preserve">, </w:t>
      </w:r>
      <w:proofErr w:type="spellStart"/>
      <w:r w:rsidRPr="008217B9">
        <w:rPr>
          <w:rFonts w:ascii="Arial" w:hAnsi="Arial" w:cs="Arial"/>
          <w:color w:val="000000"/>
          <w:sz w:val="18"/>
          <w:szCs w:val="22"/>
          <w:lang w:val="en-US"/>
        </w:rPr>
        <w:t>gras</w:t>
      </w:r>
      <w:proofErr w:type="spellEnd"/>
      <w:r w:rsidRPr="008217B9">
        <w:rPr>
          <w:rFonts w:ascii="Arial" w:hAnsi="Arial" w:cs="Arial"/>
          <w:color w:val="000000"/>
          <w:sz w:val="18"/>
          <w:szCs w:val="22"/>
          <w:lang w:val="en-US"/>
        </w:rPr>
        <w:t>]</w:t>
      </w:r>
    </w:p>
    <w:p w:rsidR="00B11751" w:rsidRPr="008217B9" w:rsidRDefault="00B11751" w:rsidP="00B11751">
      <w:pPr>
        <w:numPr>
          <w:ilvl w:val="0"/>
          <w:numId w:val="10"/>
        </w:numPr>
        <w:spacing w:after="0"/>
        <w:textAlignment w:val="baseline"/>
        <w:rPr>
          <w:rFonts w:ascii="Arial" w:hAnsi="Arial" w:cs="Arial"/>
          <w:color w:val="000000"/>
          <w:sz w:val="18"/>
          <w:szCs w:val="22"/>
          <w:lang w:val="en-US"/>
        </w:rPr>
      </w:pPr>
      <w:r w:rsidRPr="008217B9">
        <w:rPr>
          <w:rFonts w:ascii="Arial" w:hAnsi="Arial" w:cs="Arial"/>
          <w:b/>
          <w:bCs/>
          <w:color w:val="000000"/>
          <w:sz w:val="18"/>
          <w:szCs w:val="22"/>
          <w:lang w:val="en-US"/>
        </w:rPr>
        <w:t>none</w:t>
      </w:r>
      <w:r w:rsidRPr="008217B9">
        <w:rPr>
          <w:rFonts w:ascii="Arial" w:hAnsi="Arial" w:cs="Arial"/>
          <w:color w:val="000000"/>
          <w:sz w:val="18"/>
          <w:szCs w:val="22"/>
          <w:lang w:val="en-US"/>
        </w:rPr>
        <w:t>: no headphone compensation</w:t>
      </w:r>
    </w:p>
    <w:p w:rsidR="00B11751" w:rsidRPr="008217B9" w:rsidRDefault="00B11751" w:rsidP="00B11751">
      <w:pPr>
        <w:numPr>
          <w:ilvl w:val="0"/>
          <w:numId w:val="10"/>
        </w:numPr>
        <w:spacing w:after="0"/>
        <w:textAlignment w:val="baseline"/>
        <w:rPr>
          <w:rFonts w:ascii="Arial" w:hAnsi="Arial" w:cs="Arial"/>
          <w:color w:val="000000"/>
          <w:sz w:val="18"/>
          <w:szCs w:val="22"/>
          <w:lang w:val="en-US"/>
        </w:rPr>
      </w:pPr>
      <w:proofErr w:type="spellStart"/>
      <w:r w:rsidRPr="008217B9">
        <w:rPr>
          <w:rFonts w:ascii="Arial" w:hAnsi="Arial" w:cs="Arial"/>
          <w:b/>
          <w:bCs/>
          <w:color w:val="000000"/>
          <w:sz w:val="18"/>
          <w:szCs w:val="22"/>
          <w:lang w:val="en-US"/>
        </w:rPr>
        <w:t>ind</w:t>
      </w:r>
      <w:proofErr w:type="spellEnd"/>
      <w:r w:rsidRPr="008217B9">
        <w:rPr>
          <w:rFonts w:ascii="Arial" w:hAnsi="Arial" w:cs="Arial"/>
          <w:color w:val="000000"/>
          <w:sz w:val="18"/>
          <w:szCs w:val="22"/>
          <w:lang w:val="en-US"/>
        </w:rPr>
        <w:t>: individually calculated headphone compensation filter used</w:t>
      </w:r>
    </w:p>
    <w:p w:rsidR="00B11751" w:rsidRPr="008217B9" w:rsidRDefault="00B11751" w:rsidP="00B11751">
      <w:pPr>
        <w:numPr>
          <w:ilvl w:val="0"/>
          <w:numId w:val="10"/>
        </w:numPr>
        <w:spacing w:after="0"/>
        <w:textAlignment w:val="baseline"/>
        <w:rPr>
          <w:rFonts w:ascii="Arial" w:hAnsi="Arial" w:cs="Arial"/>
          <w:color w:val="000000"/>
          <w:sz w:val="18"/>
          <w:szCs w:val="22"/>
          <w:lang w:val="en-US"/>
        </w:rPr>
      </w:pPr>
      <w:proofErr w:type="spellStart"/>
      <w:r w:rsidRPr="008217B9">
        <w:rPr>
          <w:rFonts w:ascii="Arial" w:hAnsi="Arial" w:cs="Arial"/>
          <w:b/>
          <w:bCs/>
          <w:color w:val="000000"/>
          <w:sz w:val="18"/>
          <w:szCs w:val="22"/>
          <w:lang w:val="en-US"/>
        </w:rPr>
        <w:t>gras</w:t>
      </w:r>
      <w:proofErr w:type="spellEnd"/>
      <w:r w:rsidRPr="008217B9">
        <w:rPr>
          <w:rFonts w:ascii="Arial" w:hAnsi="Arial" w:cs="Arial"/>
          <w:color w:val="000000"/>
          <w:sz w:val="18"/>
          <w:szCs w:val="22"/>
          <w:lang w:val="en-US"/>
        </w:rPr>
        <w:t>: GRAS KEMAR recorded headphone compensation filter used</w:t>
      </w:r>
    </w:p>
    <w:p w:rsidR="00B11751" w:rsidRPr="008217B9" w:rsidRDefault="00B11751" w:rsidP="00B11751">
      <w:pPr>
        <w:spacing w:after="0"/>
        <w:rPr>
          <w:szCs w:val="24"/>
          <w:lang w:val="en-US"/>
        </w:rPr>
      </w:pPr>
    </w:p>
    <w:p w:rsidR="00B11751" w:rsidRPr="008217B9" w:rsidRDefault="00B11751" w:rsidP="00B11751">
      <w:pPr>
        <w:spacing w:after="0"/>
        <w:rPr>
          <w:szCs w:val="24"/>
          <w:lang w:val="en-US"/>
        </w:rPr>
      </w:pPr>
      <w:r w:rsidRPr="008217B9">
        <w:rPr>
          <w:rFonts w:ascii="Arial" w:hAnsi="Arial" w:cs="Arial"/>
          <w:b/>
          <w:bCs/>
          <w:color w:val="000000"/>
          <w:sz w:val="18"/>
          <w:szCs w:val="22"/>
          <w:lang w:val="en-US"/>
        </w:rPr>
        <w:t>&lt;</w:t>
      </w:r>
      <w:proofErr w:type="spellStart"/>
      <w:r w:rsidRPr="008217B9">
        <w:rPr>
          <w:rFonts w:ascii="Arial" w:hAnsi="Arial" w:cs="Arial"/>
          <w:b/>
          <w:bCs/>
          <w:color w:val="000000"/>
          <w:sz w:val="18"/>
          <w:szCs w:val="22"/>
          <w:lang w:val="en-US"/>
        </w:rPr>
        <w:t>post_string</w:t>
      </w:r>
      <w:proofErr w:type="spellEnd"/>
      <w:r w:rsidRPr="008217B9">
        <w:rPr>
          <w:rFonts w:ascii="Arial" w:hAnsi="Arial" w:cs="Arial"/>
          <w:b/>
          <w:bCs/>
          <w:color w:val="000000"/>
          <w:sz w:val="18"/>
          <w:szCs w:val="22"/>
          <w:lang w:val="en-US"/>
        </w:rPr>
        <w:t>&gt;</w:t>
      </w:r>
      <w:r w:rsidRPr="008217B9">
        <w:rPr>
          <w:rFonts w:ascii="Arial" w:hAnsi="Arial" w:cs="Arial"/>
          <w:color w:val="000000"/>
          <w:sz w:val="18"/>
          <w:szCs w:val="22"/>
          <w:lang w:val="en-US"/>
        </w:rPr>
        <w:t xml:space="preserve"> [</w:t>
      </w:r>
      <w:proofErr w:type="gramStart"/>
      <w:r w:rsidRPr="008217B9">
        <w:rPr>
          <w:rFonts w:ascii="Arial" w:hAnsi="Arial" w:cs="Arial"/>
          <w:color w:val="000000"/>
          <w:sz w:val="18"/>
          <w:szCs w:val="22"/>
          <w:lang w:val="en-US"/>
        </w:rPr>
        <w:t>+,-</w:t>
      </w:r>
      <w:proofErr w:type="gramEnd"/>
      <w:r w:rsidRPr="008217B9">
        <w:rPr>
          <w:rFonts w:ascii="Arial" w:hAnsi="Arial" w:cs="Arial"/>
          <w:color w:val="000000"/>
          <w:sz w:val="18"/>
          <w:szCs w:val="22"/>
          <w:lang w:val="en-US"/>
        </w:rPr>
        <w:t>]</w:t>
      </w:r>
      <w:proofErr w:type="spellStart"/>
      <w:r w:rsidRPr="008217B9">
        <w:rPr>
          <w:rFonts w:ascii="Arial" w:hAnsi="Arial" w:cs="Arial"/>
          <w:color w:val="000000"/>
          <w:sz w:val="18"/>
          <w:szCs w:val="22"/>
          <w:lang w:val="en-US"/>
        </w:rPr>
        <w:t>ddd</w:t>
      </w:r>
      <w:proofErr w:type="spellEnd"/>
    </w:p>
    <w:p w:rsidR="00B11751" w:rsidRPr="008217B9" w:rsidRDefault="00B11751" w:rsidP="00B11751">
      <w:pPr>
        <w:numPr>
          <w:ilvl w:val="0"/>
          <w:numId w:val="11"/>
        </w:numPr>
        <w:spacing w:after="0"/>
        <w:textAlignment w:val="baseline"/>
        <w:rPr>
          <w:rFonts w:ascii="Arial" w:hAnsi="Arial" w:cs="Arial"/>
          <w:color w:val="000000"/>
          <w:sz w:val="18"/>
          <w:szCs w:val="22"/>
          <w:lang w:val="en-US"/>
        </w:rPr>
      </w:pPr>
      <w:r w:rsidRPr="008217B9">
        <w:rPr>
          <w:rFonts w:ascii="Arial" w:hAnsi="Arial" w:cs="Arial"/>
          <w:color w:val="000000"/>
          <w:sz w:val="18"/>
          <w:szCs w:val="22"/>
          <w:lang w:val="en-US"/>
        </w:rPr>
        <w:lastRenderedPageBreak/>
        <w:t xml:space="preserve">e.g. +000, -135, +090, </w:t>
      </w:r>
      <w:proofErr w:type="spellStart"/>
      <w:r w:rsidRPr="008217B9">
        <w:rPr>
          <w:rFonts w:ascii="Arial" w:hAnsi="Arial" w:cs="Arial"/>
          <w:color w:val="000000"/>
          <w:sz w:val="18"/>
          <w:szCs w:val="22"/>
          <w:lang w:val="en-US"/>
        </w:rPr>
        <w:t>etc</w:t>
      </w:r>
      <w:proofErr w:type="spellEnd"/>
      <w:r w:rsidRPr="008217B9">
        <w:rPr>
          <w:rFonts w:ascii="Arial" w:hAnsi="Arial" w:cs="Arial"/>
          <w:color w:val="000000"/>
          <w:sz w:val="18"/>
          <w:szCs w:val="22"/>
          <w:lang w:val="en-US"/>
        </w:rPr>
        <w:t>…</w:t>
      </w:r>
    </w:p>
    <w:p w:rsidR="00B11751" w:rsidRPr="00B11751" w:rsidRDefault="00B11751" w:rsidP="00B11751">
      <w:pPr>
        <w:spacing w:after="0"/>
        <w:rPr>
          <w:sz w:val="24"/>
          <w:szCs w:val="24"/>
          <w:lang w:val="en-US"/>
        </w:rPr>
      </w:pPr>
    </w:p>
    <w:p w:rsidR="00B11751" w:rsidRPr="00B11751" w:rsidRDefault="00B820FF" w:rsidP="008217B9">
      <w:pPr>
        <w:pStyle w:val="Heading2"/>
        <w:rPr>
          <w:sz w:val="24"/>
          <w:szCs w:val="24"/>
          <w:lang w:val="en-US"/>
        </w:rPr>
      </w:pPr>
      <w:r>
        <w:rPr>
          <w:lang w:val="en-US"/>
        </w:rPr>
        <w:t xml:space="preserve">3.7 </w:t>
      </w:r>
      <w:r w:rsidR="00B11751" w:rsidRPr="00B11751">
        <w:rPr>
          <w:lang w:val="en-US"/>
        </w:rPr>
        <w:t>Training Session</w:t>
      </w:r>
    </w:p>
    <w:p w:rsidR="00854A42" w:rsidRDefault="008217B9" w:rsidP="008217B9">
      <w:pPr>
        <w:rPr>
          <w:lang w:val="en-US"/>
        </w:rPr>
      </w:pPr>
      <w:r>
        <w:rPr>
          <w:lang w:val="en-US"/>
        </w:rPr>
        <w:t xml:space="preserve">Following conclusion of the equalization and sample generation process, a short training session was administered to the listeners, </w:t>
      </w:r>
      <w:r w:rsidR="00854A42">
        <w:rPr>
          <w:lang w:val="en-US"/>
        </w:rPr>
        <w:t>to</w:t>
      </w:r>
      <w:r>
        <w:rPr>
          <w:lang w:val="en-US"/>
        </w:rPr>
        <w:t xml:space="preserve"> familiarize the listeners with the task.</w:t>
      </w:r>
      <w:r w:rsidR="00854A42">
        <w:rPr>
          <w:lang w:val="en-US"/>
        </w:rPr>
        <w:t xml:space="preserve"> The listeners were instructed to listen to the reference sample over loudspeakers without wearing the headphones and then wear the headphones and listen to the </w:t>
      </w:r>
      <w:proofErr w:type="spellStart"/>
      <w:r w:rsidR="00854A42">
        <w:rPr>
          <w:lang w:val="en-US"/>
        </w:rPr>
        <w:t>binauralized</w:t>
      </w:r>
      <w:proofErr w:type="spellEnd"/>
      <w:r w:rsidR="00854A42">
        <w:rPr>
          <w:lang w:val="en-US"/>
        </w:rPr>
        <w:t xml:space="preserve"> presentation. The listeners were further instructed to always look at the center of the screen (positioned in front of the listeners)</w:t>
      </w:r>
      <w:r w:rsidR="00F461AA">
        <w:rPr>
          <w:lang w:val="en-US"/>
        </w:rPr>
        <w:t xml:space="preserve"> when listening to the samples and making the assessments.</w:t>
      </w:r>
    </w:p>
    <w:p w:rsidR="008217B9" w:rsidRPr="008217B9" w:rsidRDefault="008217B9" w:rsidP="008217B9">
      <w:pPr>
        <w:rPr>
          <w:lang w:val="en-US"/>
        </w:rPr>
      </w:pPr>
      <w:r>
        <w:rPr>
          <w:lang w:val="en-US"/>
        </w:rPr>
        <w:t xml:space="preserve">The short training session consisted of 7 randomized trials, with the </w:t>
      </w:r>
      <w:r w:rsidR="00B11751" w:rsidRPr="00B11751">
        <w:rPr>
          <w:lang w:val="en-US"/>
        </w:rPr>
        <w:t xml:space="preserve">same </w:t>
      </w:r>
      <w:r>
        <w:rPr>
          <w:lang w:val="en-US"/>
        </w:rPr>
        <w:t xml:space="preserve">reference conditions </w:t>
      </w:r>
      <w:r w:rsidR="00B11751" w:rsidRPr="00B11751">
        <w:rPr>
          <w:lang w:val="en-US"/>
        </w:rPr>
        <w:t>for each subject (true individual and 6 anchor conditions):</w:t>
      </w:r>
    </w:p>
    <w:p w:rsidR="00B11751" w:rsidRPr="008217B9" w:rsidRDefault="00B11751" w:rsidP="008217B9">
      <w:pPr>
        <w:pStyle w:val="ListParagraph"/>
        <w:numPr>
          <w:ilvl w:val="0"/>
          <w:numId w:val="31"/>
        </w:numPr>
        <w:rPr>
          <w:lang w:val="en-US"/>
        </w:rPr>
      </w:pPr>
      <w:r w:rsidRPr="008217B9">
        <w:rPr>
          <w:lang w:val="en-US"/>
        </w:rPr>
        <w:t xml:space="preserve">&lt;subject&gt;_ind_ind_A+000_E+000.wav (individual 8192 BRIR, individual </w:t>
      </w:r>
      <w:proofErr w:type="spellStart"/>
      <w:r w:rsidRPr="008217B9">
        <w:rPr>
          <w:lang w:val="en-US"/>
        </w:rPr>
        <w:t>HpIR</w:t>
      </w:r>
      <w:proofErr w:type="spellEnd"/>
      <w:r w:rsidRPr="008217B9">
        <w:rPr>
          <w:lang w:val="en-US"/>
        </w:rPr>
        <w:t>)</w:t>
      </w:r>
    </w:p>
    <w:p w:rsidR="00B11751" w:rsidRPr="008217B9" w:rsidRDefault="00B11751" w:rsidP="008217B9">
      <w:pPr>
        <w:pStyle w:val="ListParagraph"/>
        <w:numPr>
          <w:ilvl w:val="0"/>
          <w:numId w:val="31"/>
        </w:numPr>
        <w:rPr>
          <w:lang w:val="en-US"/>
        </w:rPr>
      </w:pPr>
      <w:r w:rsidRPr="008217B9">
        <w:rPr>
          <w:lang w:val="en-US"/>
        </w:rPr>
        <w:t xml:space="preserve">&lt;subject&gt;_ext1_ind_ind_A+000_+E000.wav (individual 256 BRIR, individual </w:t>
      </w:r>
      <w:proofErr w:type="spellStart"/>
      <w:r w:rsidRPr="008217B9">
        <w:rPr>
          <w:lang w:val="en-US"/>
        </w:rPr>
        <w:t>HpIR</w:t>
      </w:r>
      <w:proofErr w:type="spellEnd"/>
      <w:r w:rsidRPr="008217B9">
        <w:rPr>
          <w:lang w:val="en-US"/>
        </w:rPr>
        <w:t>)</w:t>
      </w:r>
    </w:p>
    <w:p w:rsidR="00B11751" w:rsidRPr="008217B9" w:rsidRDefault="00B11751" w:rsidP="008217B9">
      <w:pPr>
        <w:pStyle w:val="ListParagraph"/>
        <w:numPr>
          <w:ilvl w:val="0"/>
          <w:numId w:val="31"/>
        </w:numPr>
        <w:rPr>
          <w:lang w:val="en-US"/>
        </w:rPr>
      </w:pPr>
      <w:r w:rsidRPr="008217B9">
        <w:rPr>
          <w:lang w:val="en-US"/>
        </w:rPr>
        <w:t xml:space="preserve">&lt;subject&gt;_ext3_ind_ind_A+000_+E000.wav (individual 2048 BRIR, individual </w:t>
      </w:r>
      <w:proofErr w:type="spellStart"/>
      <w:r w:rsidRPr="008217B9">
        <w:rPr>
          <w:lang w:val="en-US"/>
        </w:rPr>
        <w:t>HpIR</w:t>
      </w:r>
      <w:proofErr w:type="spellEnd"/>
      <w:r w:rsidRPr="008217B9">
        <w:rPr>
          <w:lang w:val="en-US"/>
        </w:rPr>
        <w:t>)</w:t>
      </w:r>
    </w:p>
    <w:p w:rsidR="00B11751" w:rsidRPr="008217B9" w:rsidRDefault="00B11751" w:rsidP="008217B9">
      <w:pPr>
        <w:pStyle w:val="ListParagraph"/>
        <w:numPr>
          <w:ilvl w:val="0"/>
          <w:numId w:val="31"/>
        </w:numPr>
        <w:rPr>
          <w:lang w:val="en-US"/>
        </w:rPr>
      </w:pPr>
      <w:r w:rsidRPr="008217B9">
        <w:rPr>
          <w:lang w:val="en-US"/>
        </w:rPr>
        <w:t>&lt;subject&gt;_loc1_ind_ind_A+000_+E000.wav (&lt;subject&gt;_ind_ind_A+090_+E000)</w:t>
      </w:r>
    </w:p>
    <w:p w:rsidR="00B11751" w:rsidRPr="008217B9" w:rsidRDefault="00B11751" w:rsidP="008217B9">
      <w:pPr>
        <w:pStyle w:val="ListParagraph"/>
        <w:numPr>
          <w:ilvl w:val="0"/>
          <w:numId w:val="31"/>
        </w:numPr>
        <w:rPr>
          <w:lang w:val="en-US"/>
        </w:rPr>
      </w:pPr>
      <w:r w:rsidRPr="008217B9">
        <w:rPr>
          <w:lang w:val="en-US"/>
        </w:rPr>
        <w:t>&lt;subject&gt;_loc3_ind_ind_A+000_+E000.wav (&lt;subject&gt;_ind_ind_A+030_+E000)</w:t>
      </w:r>
    </w:p>
    <w:p w:rsidR="00B11751" w:rsidRPr="008217B9" w:rsidRDefault="00B11751" w:rsidP="008217B9">
      <w:pPr>
        <w:pStyle w:val="ListParagraph"/>
        <w:numPr>
          <w:ilvl w:val="0"/>
          <w:numId w:val="31"/>
        </w:numPr>
        <w:rPr>
          <w:lang w:val="en-US"/>
        </w:rPr>
      </w:pPr>
      <w:r w:rsidRPr="008217B9">
        <w:rPr>
          <w:lang w:val="en-US"/>
        </w:rPr>
        <w:t>&lt;subject&gt;_col1_ind_ind_A+000_+E000.wav (true individual with 2</w:t>
      </w:r>
      <w:r w:rsidRPr="008217B9">
        <w:rPr>
          <w:sz w:val="13"/>
          <w:szCs w:val="13"/>
          <w:vertAlign w:val="superscript"/>
          <w:lang w:val="en-US"/>
        </w:rPr>
        <w:t>nd</w:t>
      </w:r>
      <w:r w:rsidRPr="008217B9">
        <w:rPr>
          <w:lang w:val="en-US"/>
        </w:rPr>
        <w:t xml:space="preserve"> order </w:t>
      </w:r>
      <w:proofErr w:type="spellStart"/>
      <w:r w:rsidRPr="008217B9">
        <w:rPr>
          <w:lang w:val="en-US"/>
        </w:rPr>
        <w:t>butterworth</w:t>
      </w:r>
      <w:proofErr w:type="spellEnd"/>
      <w:r w:rsidRPr="008217B9">
        <w:rPr>
          <w:lang w:val="en-US"/>
        </w:rPr>
        <w:t xml:space="preserve"> </w:t>
      </w:r>
      <w:proofErr w:type="spellStart"/>
      <w:r w:rsidRPr="008217B9">
        <w:rPr>
          <w:lang w:val="en-US"/>
        </w:rPr>
        <w:t>lp</w:t>
      </w:r>
      <w:proofErr w:type="spellEnd"/>
      <w:r w:rsidRPr="008217B9">
        <w:rPr>
          <w:lang w:val="en-US"/>
        </w:rPr>
        <w:t xml:space="preserve"> 7khz)</w:t>
      </w:r>
    </w:p>
    <w:p w:rsidR="00B11751" w:rsidRPr="008217B9" w:rsidRDefault="00B11751" w:rsidP="008217B9">
      <w:pPr>
        <w:pStyle w:val="ListParagraph"/>
        <w:numPr>
          <w:ilvl w:val="0"/>
          <w:numId w:val="31"/>
        </w:numPr>
        <w:rPr>
          <w:lang w:val="en-US"/>
        </w:rPr>
      </w:pPr>
      <w:r w:rsidRPr="008217B9">
        <w:rPr>
          <w:lang w:val="en-US"/>
        </w:rPr>
        <w:t>&lt;subject&gt;_col3_ind_ind_A+000_+E000.wav (true individual with 2</w:t>
      </w:r>
      <w:r w:rsidRPr="008217B9">
        <w:rPr>
          <w:sz w:val="13"/>
          <w:szCs w:val="13"/>
          <w:vertAlign w:val="superscript"/>
          <w:lang w:val="en-US"/>
        </w:rPr>
        <w:t>nd</w:t>
      </w:r>
      <w:r w:rsidRPr="008217B9">
        <w:rPr>
          <w:lang w:val="en-US"/>
        </w:rPr>
        <w:t xml:space="preserve"> order </w:t>
      </w:r>
      <w:proofErr w:type="spellStart"/>
      <w:r w:rsidRPr="008217B9">
        <w:rPr>
          <w:lang w:val="en-US"/>
        </w:rPr>
        <w:t>butterworth</w:t>
      </w:r>
      <w:proofErr w:type="spellEnd"/>
      <w:r w:rsidRPr="008217B9">
        <w:rPr>
          <w:lang w:val="en-US"/>
        </w:rPr>
        <w:t xml:space="preserve"> </w:t>
      </w:r>
      <w:proofErr w:type="spellStart"/>
      <w:r w:rsidRPr="008217B9">
        <w:rPr>
          <w:lang w:val="en-US"/>
        </w:rPr>
        <w:t>lp</w:t>
      </w:r>
      <w:proofErr w:type="spellEnd"/>
      <w:r w:rsidRPr="008217B9">
        <w:rPr>
          <w:lang w:val="en-US"/>
        </w:rPr>
        <w:t xml:space="preserve"> 3.5khz)</w:t>
      </w:r>
    </w:p>
    <w:p w:rsidR="00B11751" w:rsidRPr="00B11751" w:rsidRDefault="008217B9" w:rsidP="008217B9">
      <w:pPr>
        <w:rPr>
          <w:sz w:val="24"/>
          <w:szCs w:val="24"/>
          <w:lang w:val="en-US"/>
        </w:rPr>
      </w:pPr>
      <w:r>
        <w:rPr>
          <w:lang w:val="en-US"/>
        </w:rPr>
        <w:t xml:space="preserve">The training session took ~5-10 minutes and the test </w:t>
      </w:r>
      <w:r w:rsidR="00B11751" w:rsidRPr="00B11751">
        <w:rPr>
          <w:lang w:val="en-US"/>
        </w:rPr>
        <w:t xml:space="preserve">administrator </w:t>
      </w:r>
      <w:r>
        <w:rPr>
          <w:lang w:val="en-US"/>
        </w:rPr>
        <w:t>was present</w:t>
      </w:r>
      <w:r w:rsidR="00B11751" w:rsidRPr="00B11751">
        <w:rPr>
          <w:lang w:val="en-US"/>
        </w:rPr>
        <w:t xml:space="preserve"> in </w:t>
      </w:r>
      <w:r>
        <w:rPr>
          <w:lang w:val="en-US"/>
        </w:rPr>
        <w:t xml:space="preserve">the </w:t>
      </w:r>
      <w:r w:rsidR="00B11751" w:rsidRPr="00B11751">
        <w:rPr>
          <w:lang w:val="en-US"/>
        </w:rPr>
        <w:t xml:space="preserve">room during </w:t>
      </w:r>
      <w:r>
        <w:rPr>
          <w:lang w:val="en-US"/>
        </w:rPr>
        <w:t xml:space="preserve">the </w:t>
      </w:r>
      <w:r w:rsidR="00B11751" w:rsidRPr="00B11751">
        <w:rPr>
          <w:lang w:val="en-US"/>
        </w:rPr>
        <w:t>training session to answer the subject’s questions.</w:t>
      </w:r>
    </w:p>
    <w:p w:rsidR="00B11751" w:rsidRPr="00B11751" w:rsidRDefault="00B820FF" w:rsidP="00854A42">
      <w:pPr>
        <w:pStyle w:val="Heading2"/>
        <w:rPr>
          <w:sz w:val="24"/>
          <w:szCs w:val="24"/>
          <w:lang w:val="en-US"/>
        </w:rPr>
      </w:pPr>
      <w:r>
        <w:rPr>
          <w:lang w:val="en-US"/>
        </w:rPr>
        <w:t xml:space="preserve">3.8 </w:t>
      </w:r>
      <w:r w:rsidR="00B11751" w:rsidRPr="00B11751">
        <w:rPr>
          <w:lang w:val="en-US"/>
        </w:rPr>
        <w:t xml:space="preserve">Listening </w:t>
      </w:r>
      <w:r w:rsidR="008217B9">
        <w:rPr>
          <w:lang w:val="en-US"/>
        </w:rPr>
        <w:t>Session</w:t>
      </w:r>
    </w:p>
    <w:p w:rsidR="00B11751" w:rsidRDefault="00854A42" w:rsidP="00854A42">
      <w:pPr>
        <w:rPr>
          <w:sz w:val="24"/>
          <w:szCs w:val="24"/>
          <w:lang w:val="en-US"/>
        </w:rPr>
      </w:pPr>
      <w:r>
        <w:rPr>
          <w:lang w:val="en-US"/>
        </w:rPr>
        <w:t xml:space="preserve">All listeners assessed </w:t>
      </w:r>
      <w:r w:rsidR="00B11751" w:rsidRPr="00B11751">
        <w:rPr>
          <w:lang w:val="en-US"/>
        </w:rPr>
        <w:t xml:space="preserve">42 randomized trials with </w:t>
      </w:r>
      <w:r>
        <w:rPr>
          <w:lang w:val="en-US"/>
        </w:rPr>
        <w:t xml:space="preserve">the </w:t>
      </w:r>
      <w:r w:rsidR="00B11751" w:rsidRPr="00B11751">
        <w:rPr>
          <w:lang w:val="en-US"/>
        </w:rPr>
        <w:t xml:space="preserve">6 </w:t>
      </w:r>
      <w:r>
        <w:rPr>
          <w:lang w:val="en-US"/>
        </w:rPr>
        <w:t>reference conditions</w:t>
      </w:r>
      <w:r w:rsidR="00B11751" w:rsidRPr="00B11751">
        <w:rPr>
          <w:lang w:val="en-US"/>
        </w:rPr>
        <w:t xml:space="preserve"> (as described in </w:t>
      </w:r>
      <w:r w:rsidR="00B11751" w:rsidRPr="00B11751">
        <w:rPr>
          <w:i/>
          <w:iCs/>
          <w:lang w:val="en-US"/>
        </w:rPr>
        <w:t>Test File Naming Convention</w:t>
      </w:r>
      <w:r w:rsidR="00B11751" w:rsidRPr="00B11751">
        <w:rPr>
          <w:lang w:val="en-US"/>
        </w:rPr>
        <w:t xml:space="preserve">) and 36 test </w:t>
      </w:r>
      <w:r>
        <w:rPr>
          <w:lang w:val="en-US"/>
        </w:rPr>
        <w:t>materials</w:t>
      </w:r>
      <w:r w:rsidR="00B11751" w:rsidRPr="00B11751">
        <w:rPr>
          <w:lang w:val="en-US"/>
        </w:rPr>
        <w:t xml:space="preserve"> (6 conditions with 6 speaker locations each).</w:t>
      </w:r>
    </w:p>
    <w:p w:rsidR="00854A42" w:rsidRPr="00B11751" w:rsidRDefault="00854A42" w:rsidP="00854A42">
      <w:pPr>
        <w:rPr>
          <w:lang w:val="en-US"/>
        </w:rPr>
      </w:pPr>
      <w:r>
        <w:rPr>
          <w:lang w:val="en-US"/>
        </w:rPr>
        <w:t>The listeners had access to a printed instruction sheet containing the information in Table 5:</w:t>
      </w:r>
    </w:p>
    <w:tbl>
      <w:tblPr>
        <w:tblStyle w:val="TableClassic1"/>
        <w:tblW w:w="0" w:type="auto"/>
        <w:tblLook w:val="04A0" w:firstRow="1" w:lastRow="0" w:firstColumn="1" w:lastColumn="0" w:noHBand="0" w:noVBand="1"/>
      </w:tblPr>
      <w:tblGrid>
        <w:gridCol w:w="9631"/>
      </w:tblGrid>
      <w:tr w:rsidR="00854A42" w:rsidRPr="00854A42" w:rsidTr="00854A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b/>
                <w:bCs/>
                <w:color w:val="000000"/>
                <w:lang w:val="en-US"/>
              </w:rPr>
              <w:t>Comparing the headphone presentation with the loudspeaker presentation, how do you judge the headphone presentation with regards to the following qualitative attributes?</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rFonts w:ascii="Arial" w:hAnsi="Arial" w:cs="Arial"/>
                <w:b/>
                <w:bCs/>
                <w:color w:val="000000"/>
                <w:lang w:val="en-US"/>
              </w:rPr>
            </w:pP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b/>
                <w:bCs/>
                <w:color w:val="000000"/>
                <w:lang w:val="en-US"/>
              </w:rPr>
              <w:t>Coloration:</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5</w:t>
            </w:r>
            <w:r w:rsidRPr="00854A42">
              <w:rPr>
                <w:rFonts w:ascii="Arial" w:hAnsi="Arial" w:cs="Arial"/>
                <w:color w:val="000000"/>
                <w:lang w:val="en-US"/>
              </w:rPr>
              <w:tab/>
              <w:t>Excellent</w:t>
            </w:r>
            <w:r w:rsidRPr="00854A42">
              <w:rPr>
                <w:rFonts w:ascii="Arial" w:hAnsi="Arial" w:cs="Arial"/>
                <w:color w:val="000000"/>
                <w:lang w:val="en-US"/>
              </w:rPr>
              <w:tab/>
              <w:t>(source coloration matches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4</w:t>
            </w:r>
            <w:r w:rsidRPr="00854A42">
              <w:rPr>
                <w:rFonts w:ascii="Arial" w:hAnsi="Arial" w:cs="Arial"/>
                <w:color w:val="000000"/>
                <w:lang w:val="en-US"/>
              </w:rPr>
              <w:tab/>
              <w:t>Good</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coloration nearly matches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3</w:t>
            </w:r>
            <w:r w:rsidRPr="00854A42">
              <w:rPr>
                <w:rFonts w:ascii="Arial" w:hAnsi="Arial" w:cs="Arial"/>
                <w:color w:val="000000"/>
                <w:lang w:val="en-US"/>
              </w:rPr>
              <w:tab/>
              <w:t>Fair</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coloration differs somewhat from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2</w:t>
            </w:r>
            <w:r w:rsidRPr="00854A42">
              <w:rPr>
                <w:rFonts w:ascii="Arial" w:hAnsi="Arial" w:cs="Arial"/>
                <w:color w:val="000000"/>
                <w:lang w:val="en-US"/>
              </w:rPr>
              <w:tab/>
              <w:t>Poor</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coloration differs substantially from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1</w:t>
            </w:r>
            <w:r w:rsidRPr="00854A42">
              <w:rPr>
                <w:rFonts w:ascii="Arial" w:hAnsi="Arial" w:cs="Arial"/>
                <w:color w:val="000000"/>
                <w:lang w:val="en-US"/>
              </w:rPr>
              <w:tab/>
              <w:t>Bad</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coloration differs extremely from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b/>
                <w:bCs/>
                <w:color w:val="000000"/>
                <w:lang w:val="en-US"/>
              </w:rPr>
              <w:t>Localization:</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5</w:t>
            </w:r>
            <w:r w:rsidRPr="00854A42">
              <w:rPr>
                <w:rFonts w:ascii="Arial" w:hAnsi="Arial" w:cs="Arial"/>
                <w:color w:val="000000"/>
                <w:lang w:val="en-US"/>
              </w:rPr>
              <w:tab/>
              <w:t>Excellent</w:t>
            </w:r>
            <w:r w:rsidRPr="00854A42">
              <w:rPr>
                <w:rFonts w:ascii="Arial" w:hAnsi="Arial" w:cs="Arial"/>
                <w:color w:val="000000"/>
                <w:lang w:val="en-US"/>
              </w:rPr>
              <w:tab/>
              <w:t>(source azimuth and elevation match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4</w:t>
            </w:r>
            <w:r w:rsidRPr="00854A42">
              <w:rPr>
                <w:rFonts w:ascii="Arial" w:hAnsi="Arial" w:cs="Arial"/>
                <w:color w:val="000000"/>
                <w:lang w:val="en-US"/>
              </w:rPr>
              <w:tab/>
              <w:t>Good</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azimuth and elevation nearly match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3</w:t>
            </w:r>
            <w:r w:rsidRPr="00854A42">
              <w:rPr>
                <w:rFonts w:ascii="Arial" w:hAnsi="Arial" w:cs="Arial"/>
                <w:color w:val="000000"/>
                <w:lang w:val="en-US"/>
              </w:rPr>
              <w:tab/>
              <w:t>Fair</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azimuth and elevation differ somewhat from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2</w:t>
            </w:r>
            <w:r w:rsidRPr="00854A42">
              <w:rPr>
                <w:rFonts w:ascii="Arial" w:hAnsi="Arial" w:cs="Arial"/>
                <w:color w:val="000000"/>
                <w:lang w:val="en-US"/>
              </w:rPr>
              <w:tab/>
              <w:t>Poor</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azimuth and elevation differ substantially from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1</w:t>
            </w:r>
            <w:r w:rsidRPr="00854A42">
              <w:rPr>
                <w:rFonts w:ascii="Arial" w:hAnsi="Arial" w:cs="Arial"/>
                <w:color w:val="000000"/>
                <w:lang w:val="en-US"/>
              </w:rPr>
              <w:tab/>
              <w:t>Bad</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azimuth and elevation differ extremely from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b/>
                <w:bCs/>
                <w:color w:val="000000"/>
                <w:lang w:val="en-US"/>
              </w:rPr>
              <w:t>Externalization:</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5</w:t>
            </w:r>
            <w:r w:rsidRPr="00854A42">
              <w:rPr>
                <w:rFonts w:ascii="Arial" w:hAnsi="Arial" w:cs="Arial"/>
                <w:color w:val="000000"/>
                <w:lang w:val="en-US"/>
              </w:rPr>
              <w:tab/>
              <w:t>Excellent</w:t>
            </w:r>
            <w:r w:rsidRPr="00854A42">
              <w:rPr>
                <w:rFonts w:ascii="Arial" w:hAnsi="Arial" w:cs="Arial"/>
                <w:color w:val="000000"/>
                <w:lang w:val="en-US"/>
              </w:rPr>
              <w:tab/>
              <w:t>(source externalization and distance matches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4</w:t>
            </w:r>
            <w:r w:rsidRPr="00854A42">
              <w:rPr>
                <w:rFonts w:ascii="Arial" w:hAnsi="Arial" w:cs="Arial"/>
                <w:color w:val="000000"/>
                <w:lang w:val="en-US"/>
              </w:rPr>
              <w:tab/>
              <w:t>Good</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is externalized and distance nearly matches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3</w:t>
            </w:r>
            <w:r w:rsidRPr="00854A42">
              <w:rPr>
                <w:rFonts w:ascii="Arial" w:hAnsi="Arial" w:cs="Arial"/>
                <w:color w:val="000000"/>
                <w:lang w:val="en-US"/>
              </w:rPr>
              <w:tab/>
              <w:t>Fair</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is externalized, but distance differs somewhat from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2</w:t>
            </w:r>
            <w:r w:rsidRPr="00854A42">
              <w:rPr>
                <w:rFonts w:ascii="Arial" w:hAnsi="Arial" w:cs="Arial"/>
                <w:color w:val="000000"/>
                <w:lang w:val="en-US"/>
              </w:rPr>
              <w:tab/>
              <w:t>Poor</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is externalized, but distance differs substantially from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54A42">
            <w:pPr>
              <w:keepNext/>
              <w:spacing w:after="0"/>
              <w:rPr>
                <w:lang w:val="en-US"/>
              </w:rPr>
            </w:pPr>
            <w:r w:rsidRPr="00854A42">
              <w:rPr>
                <w:rFonts w:ascii="Arial" w:hAnsi="Arial" w:cs="Arial"/>
                <w:color w:val="000000"/>
                <w:lang w:val="en-US"/>
              </w:rPr>
              <w:t>1</w:t>
            </w:r>
            <w:r w:rsidRPr="00854A42">
              <w:rPr>
                <w:rFonts w:ascii="Arial" w:hAnsi="Arial" w:cs="Arial"/>
                <w:color w:val="000000"/>
                <w:lang w:val="en-US"/>
              </w:rPr>
              <w:tab/>
              <w:t>Bad</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has no externalization and/or distance differs extremely from reference)</w:t>
            </w:r>
          </w:p>
        </w:tc>
      </w:tr>
    </w:tbl>
    <w:p w:rsidR="00B11751" w:rsidRPr="00B11751" w:rsidRDefault="00854A42" w:rsidP="00854A42">
      <w:pPr>
        <w:pStyle w:val="Caption"/>
        <w:jc w:val="center"/>
        <w:rPr>
          <w:sz w:val="24"/>
          <w:szCs w:val="24"/>
          <w:lang w:val="en-US"/>
        </w:rPr>
      </w:pPr>
      <w:r>
        <w:t xml:space="preserve">Table </w:t>
      </w:r>
      <w:r>
        <w:fldChar w:fldCharType="begin"/>
      </w:r>
      <w:r>
        <w:instrText xml:space="preserve"> SEQ Table \* ARABIC </w:instrText>
      </w:r>
      <w:r>
        <w:fldChar w:fldCharType="separate"/>
      </w:r>
      <w:r w:rsidR="00672D4D">
        <w:rPr>
          <w:noProof/>
        </w:rPr>
        <w:t>5</w:t>
      </w:r>
      <w:r>
        <w:fldChar w:fldCharType="end"/>
      </w:r>
      <w:r>
        <w:t xml:space="preserve"> - Instructions for listeners</w:t>
      </w:r>
    </w:p>
    <w:p w:rsidR="00854A42" w:rsidRDefault="00854A42" w:rsidP="00B11751">
      <w:pPr>
        <w:spacing w:after="0"/>
        <w:rPr>
          <w:rFonts w:ascii="Arial" w:hAnsi="Arial" w:cs="Arial"/>
          <w:i/>
          <w:iCs/>
          <w:color w:val="000000"/>
          <w:sz w:val="22"/>
          <w:szCs w:val="22"/>
          <w:lang w:val="en-US"/>
        </w:rPr>
      </w:pPr>
    </w:p>
    <w:p w:rsidR="00F461AA" w:rsidRDefault="00F461AA" w:rsidP="00F461AA">
      <w:pPr>
        <w:rPr>
          <w:sz w:val="24"/>
          <w:szCs w:val="24"/>
          <w:lang w:val="en-US"/>
        </w:rPr>
      </w:pPr>
      <w:r>
        <w:rPr>
          <w:lang w:val="en-US"/>
        </w:rPr>
        <w:t xml:space="preserve">A cross-platform listening test GUI was developed using </w:t>
      </w:r>
      <w:proofErr w:type="spellStart"/>
      <w:r>
        <w:rPr>
          <w:lang w:val="en-US"/>
        </w:rPr>
        <w:t>wxPython</w:t>
      </w:r>
      <w:proofErr w:type="spellEnd"/>
      <w:r w:rsidR="00F2213D">
        <w:rPr>
          <w:lang w:val="en-US"/>
        </w:rPr>
        <w:t xml:space="preserve"> and used to administer the test</w:t>
      </w:r>
      <w:r>
        <w:rPr>
          <w:lang w:val="en-US"/>
        </w:rPr>
        <w:t xml:space="preserve">. Only integer based voting was allowed through the GUI. </w:t>
      </w:r>
    </w:p>
    <w:p w:rsidR="00F2213D" w:rsidRDefault="00C11479" w:rsidP="00F2213D">
      <w:pPr>
        <w:keepNext/>
        <w:spacing w:after="0"/>
        <w:jc w:val="center"/>
      </w:pPr>
      <w:r w:rsidRPr="00B11751">
        <w:rPr>
          <w:rFonts w:ascii="Arial" w:hAnsi="Arial" w:cs="Arial"/>
          <w:noProof/>
          <w:color w:val="000000"/>
          <w:sz w:val="22"/>
          <w:szCs w:val="22"/>
          <w:lang w:val="en-US"/>
        </w:rPr>
        <w:lastRenderedPageBreak/>
        <w:drawing>
          <wp:inline distT="0" distB="0" distL="0" distR="0">
            <wp:extent cx="2768600" cy="3111500"/>
            <wp:effectExtent l="0" t="0" r="0" b="0"/>
            <wp:docPr id="49" name="Picture 49" descr="n84yMXTwUabfJnQxgoT1r36q2agp4mmIAdzF5CgHOrFxLz7x-nC7rO5YKlCI97qo0eRFHMPs5f2pgCy0TyWY9gieqPpcJMSMTLB0R22N-kN71hCsWh0TLJm3g3UCX3z0UVanlT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n84yMXTwUabfJnQxgoT1r36q2agp4mmIAdzF5CgHOrFxLz7x-nC7rO5YKlCI97qo0eRFHMPs5f2pgCy0TyWY9gieqPpcJMSMTLB0R22N-kN71hCsWh0TLJm3g3UCX3z0UVanlToz"/>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8600" cy="3111500"/>
                    </a:xfrm>
                    <a:prstGeom prst="rect">
                      <a:avLst/>
                    </a:prstGeom>
                    <a:noFill/>
                    <a:ln>
                      <a:noFill/>
                    </a:ln>
                  </pic:spPr>
                </pic:pic>
              </a:graphicData>
            </a:graphic>
          </wp:inline>
        </w:drawing>
      </w:r>
    </w:p>
    <w:p w:rsidR="00B11751" w:rsidRPr="00B11751" w:rsidRDefault="00F2213D" w:rsidP="00F2213D">
      <w:pPr>
        <w:pStyle w:val="Caption"/>
        <w:jc w:val="center"/>
        <w:rPr>
          <w:sz w:val="24"/>
          <w:szCs w:val="24"/>
          <w:lang w:val="en-US"/>
        </w:rPr>
      </w:pPr>
      <w:r>
        <w:t xml:space="preserve">Figure </w:t>
      </w:r>
      <w:r>
        <w:fldChar w:fldCharType="begin"/>
      </w:r>
      <w:r>
        <w:instrText xml:space="preserve"> SEQ Figure \* ARABIC </w:instrText>
      </w:r>
      <w:r>
        <w:fldChar w:fldCharType="separate"/>
      </w:r>
      <w:r>
        <w:rPr>
          <w:noProof/>
        </w:rPr>
        <w:t>3</w:t>
      </w:r>
      <w:r>
        <w:fldChar w:fldCharType="end"/>
      </w:r>
      <w:r>
        <w:t xml:space="preserve"> - GUI used for the listening tests</w:t>
      </w:r>
    </w:p>
    <w:p w:rsidR="00F2213D" w:rsidRDefault="00F2213D" w:rsidP="00B11751">
      <w:pPr>
        <w:spacing w:after="0"/>
        <w:rPr>
          <w:rFonts w:ascii="Arial" w:hAnsi="Arial" w:cs="Arial"/>
          <w:i/>
          <w:iCs/>
          <w:color w:val="000000"/>
          <w:sz w:val="22"/>
          <w:szCs w:val="22"/>
          <w:lang w:val="en-US"/>
        </w:rPr>
      </w:pPr>
    </w:p>
    <w:p w:rsidR="00B11751" w:rsidRDefault="00B11751" w:rsidP="00F2213D">
      <w:pPr>
        <w:rPr>
          <w:lang w:val="en-US"/>
        </w:rPr>
      </w:pPr>
      <w:r w:rsidRPr="00B11751">
        <w:rPr>
          <w:lang w:val="en-US"/>
        </w:rPr>
        <w:t xml:space="preserve">Each trial </w:t>
      </w:r>
      <w:r w:rsidR="00F2213D">
        <w:rPr>
          <w:lang w:val="en-US"/>
        </w:rPr>
        <w:t>took an average of</w:t>
      </w:r>
      <w:r w:rsidRPr="00B11751">
        <w:rPr>
          <w:lang w:val="en-US"/>
        </w:rPr>
        <w:t xml:space="preserve"> ~45 seconds, for a total of ~35 minutes. Subjects </w:t>
      </w:r>
      <w:r w:rsidR="00F2213D">
        <w:rPr>
          <w:lang w:val="en-US"/>
        </w:rPr>
        <w:t>were</w:t>
      </w:r>
      <w:r w:rsidRPr="00B11751">
        <w:rPr>
          <w:lang w:val="en-US"/>
        </w:rPr>
        <w:t xml:space="preserve"> g</w:t>
      </w:r>
      <w:r w:rsidR="00F2213D">
        <w:rPr>
          <w:lang w:val="en-US"/>
        </w:rPr>
        <w:t>iven a 5</w:t>
      </w:r>
      <w:r w:rsidRPr="00B11751">
        <w:rPr>
          <w:lang w:val="en-US"/>
        </w:rPr>
        <w:t>minute break after 21 trials</w:t>
      </w:r>
      <w:r w:rsidR="00F2213D">
        <w:rPr>
          <w:lang w:val="en-US"/>
        </w:rPr>
        <w:t xml:space="preserve"> (half-way through the test)</w:t>
      </w:r>
    </w:p>
    <w:p w:rsidR="00CB2109" w:rsidRDefault="00B820FF" w:rsidP="00CB2109">
      <w:pPr>
        <w:pStyle w:val="Heading1"/>
        <w:rPr>
          <w:lang w:val="en-US"/>
        </w:rPr>
      </w:pPr>
      <w:r>
        <w:rPr>
          <w:lang w:val="en-US"/>
        </w:rPr>
        <w:t xml:space="preserve">4. </w:t>
      </w:r>
      <w:r w:rsidR="00CB2109">
        <w:rPr>
          <w:lang w:val="en-US"/>
        </w:rPr>
        <w:t>Participants</w:t>
      </w:r>
    </w:p>
    <w:p w:rsidR="00CB2109" w:rsidRPr="00CB2109" w:rsidRDefault="00CB2109" w:rsidP="00CB2109">
      <w:pPr>
        <w:rPr>
          <w:lang w:val="en-US"/>
        </w:rPr>
      </w:pPr>
      <w:r>
        <w:rPr>
          <w:lang w:val="en-US"/>
        </w:rPr>
        <w:t>Twelve participants, including male and female participants with ages ranging between 25 to 60yrs old participated in this experiment.</w:t>
      </w:r>
    </w:p>
    <w:p w:rsidR="00B11751" w:rsidRDefault="00B820FF" w:rsidP="00F2213D">
      <w:pPr>
        <w:pStyle w:val="Heading1"/>
        <w:rPr>
          <w:lang w:val="en-US"/>
        </w:rPr>
      </w:pPr>
      <w:r>
        <w:rPr>
          <w:lang w:val="en-US"/>
        </w:rPr>
        <w:t xml:space="preserve">5. </w:t>
      </w:r>
      <w:r w:rsidR="00F2213D">
        <w:rPr>
          <w:lang w:val="en-US"/>
        </w:rPr>
        <w:t>Results</w:t>
      </w:r>
    </w:p>
    <w:p w:rsidR="00F2213D" w:rsidRPr="00F2213D" w:rsidRDefault="00F2213D" w:rsidP="00F2213D">
      <w:pPr>
        <w:rPr>
          <w:lang w:val="en-US"/>
        </w:rPr>
      </w:pPr>
      <w:r>
        <w:rPr>
          <w:lang w:val="en-US"/>
        </w:rPr>
        <w:t>Results are summarized in Table 6</w:t>
      </w:r>
      <w:r w:rsidR="00672D4D">
        <w:rPr>
          <w:lang w:val="en-US"/>
        </w:rPr>
        <w:t xml:space="preserve"> and Figures 4, 5 and 6</w:t>
      </w:r>
      <w:r>
        <w:rPr>
          <w:lang w:val="en-US"/>
        </w:rPr>
        <w:t xml:space="preserve">. </w:t>
      </w:r>
    </w:p>
    <w:p w:rsidR="00672D4D" w:rsidRDefault="00672D4D" w:rsidP="00672D4D">
      <w:pPr>
        <w:keepNext/>
      </w:pPr>
      <w:r w:rsidRPr="00672D4D">
        <w:rPr>
          <w:noProof/>
        </w:rPr>
        <w:drawing>
          <wp:inline distT="0" distB="0" distL="0" distR="0">
            <wp:extent cx="6122035" cy="20060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006067"/>
                    </a:xfrm>
                    <a:prstGeom prst="rect">
                      <a:avLst/>
                    </a:prstGeom>
                    <a:noFill/>
                    <a:ln>
                      <a:noFill/>
                    </a:ln>
                  </pic:spPr>
                </pic:pic>
              </a:graphicData>
            </a:graphic>
          </wp:inline>
        </w:drawing>
      </w:r>
    </w:p>
    <w:p w:rsidR="00B11751" w:rsidRDefault="00672D4D" w:rsidP="00672D4D">
      <w:pPr>
        <w:pStyle w:val="Caption"/>
        <w:jc w:val="center"/>
        <w:rPr>
          <w:lang w:val="en-US"/>
        </w:rPr>
      </w:pPr>
      <w:r>
        <w:t xml:space="preserve">Table </w:t>
      </w:r>
      <w:r>
        <w:fldChar w:fldCharType="begin"/>
      </w:r>
      <w:r>
        <w:instrText xml:space="preserve"> SEQ Table \* ARABIC </w:instrText>
      </w:r>
      <w:r>
        <w:fldChar w:fldCharType="separate"/>
      </w:r>
      <w:r>
        <w:rPr>
          <w:noProof/>
        </w:rPr>
        <w:t>6</w:t>
      </w:r>
      <w:r>
        <w:fldChar w:fldCharType="end"/>
      </w:r>
      <w:r>
        <w:t xml:space="preserve"> - Summary of results for experiment on assessment of BRIR and </w:t>
      </w:r>
      <w:proofErr w:type="spellStart"/>
      <w:r>
        <w:t>HpTF</w:t>
      </w:r>
      <w:proofErr w:type="spellEnd"/>
      <w:r>
        <w:t xml:space="preserve"> </w:t>
      </w:r>
      <w:r>
        <w:rPr>
          <w:noProof/>
        </w:rPr>
        <w:t>to binaural perception</w:t>
      </w:r>
    </w:p>
    <w:p w:rsidR="00672D4D" w:rsidRDefault="00672D4D" w:rsidP="006F6E64">
      <w:pPr>
        <w:rPr>
          <w:lang w:val="en-US"/>
        </w:rPr>
      </w:pPr>
    </w:p>
    <w:p w:rsidR="00672D4D" w:rsidRDefault="00BC5E8B" w:rsidP="006F6E64">
      <w:pPr>
        <w:rPr>
          <w:lang w:val="en-US"/>
        </w:rPr>
      </w:pPr>
      <w:r>
        <w:rPr>
          <w:noProof/>
        </w:rPr>
        <w:lastRenderedPageBreak/>
        <w:drawing>
          <wp:inline distT="0" distB="0" distL="0" distR="0" wp14:anchorId="5FC419D0" wp14:editId="251BC6DD">
            <wp:extent cx="6122035" cy="2597785"/>
            <wp:effectExtent l="0" t="0" r="0" b="0"/>
            <wp:docPr id="1" name="Chart 1">
              <a:extLst xmlns:a="http://schemas.openxmlformats.org/drawingml/2006/main">
                <a:ext uri="{FF2B5EF4-FFF2-40B4-BE49-F238E27FC236}">
                  <a16:creationId xmlns:a16="http://schemas.microsoft.com/office/drawing/2014/main" id="{989403EB-1713-4CBC-B2CD-0F50BAE6E19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72D4D" w:rsidRDefault="00B820FF" w:rsidP="00BC5E8B">
      <w:pPr>
        <w:pStyle w:val="Heading1"/>
        <w:rPr>
          <w:lang w:val="en-US"/>
        </w:rPr>
      </w:pPr>
      <w:r>
        <w:rPr>
          <w:lang w:val="en-US"/>
        </w:rPr>
        <w:t xml:space="preserve">6. </w:t>
      </w:r>
      <w:r w:rsidR="00BC5E8B">
        <w:rPr>
          <w:lang w:val="en-US"/>
        </w:rPr>
        <w:t>Analysis</w:t>
      </w:r>
    </w:p>
    <w:p w:rsidR="00BC5E8B" w:rsidRDefault="00BC5E8B" w:rsidP="00BC5E8B">
      <w:pPr>
        <w:rPr>
          <w:lang w:val="en-US"/>
        </w:rPr>
      </w:pPr>
      <w:r>
        <w:rPr>
          <w:lang w:val="en-US"/>
        </w:rPr>
        <w:t xml:space="preserve">As expected, C02, the condition of individualized BRIR with individualized headphone equalization outperformed all other test conditions on the average of the three ratings. C02 was also the only condition to produce a mean equal or higher than 4.0 for all three attributes. Compared to the more commonly used condition in listening tests, C04, i.e. the BRIRs of a HATS with no headphone equalization, there are statistically significant differences in favor of C02 for all three attributes, with localization a full 1.0 MOS apart. </w:t>
      </w:r>
    </w:p>
    <w:p w:rsidR="00BC5E8B" w:rsidRDefault="00BC5E8B" w:rsidP="00BC5E8B">
      <w:pPr>
        <w:rPr>
          <w:lang w:val="en-US"/>
        </w:rPr>
      </w:pPr>
      <w:r>
        <w:rPr>
          <w:lang w:val="en-US"/>
        </w:rPr>
        <w:t xml:space="preserve">However, C06, using the GRAS BRIRs along with the GRAS </w:t>
      </w:r>
      <w:proofErr w:type="spellStart"/>
      <w:r>
        <w:rPr>
          <w:lang w:val="en-US"/>
        </w:rPr>
        <w:t>HpTF</w:t>
      </w:r>
      <w:proofErr w:type="spellEnd"/>
      <w:r>
        <w:rPr>
          <w:lang w:val="en-US"/>
        </w:rPr>
        <w:t xml:space="preserve"> compensation, also has statistically significant advantages over C04 and </w:t>
      </w:r>
      <w:r w:rsidR="00CB2109">
        <w:rPr>
          <w:lang w:val="en-US"/>
        </w:rPr>
        <w:t>is</w:t>
      </w:r>
      <w:r>
        <w:rPr>
          <w:lang w:val="en-US"/>
        </w:rPr>
        <w:t xml:space="preserve"> a practical </w:t>
      </w:r>
      <w:r w:rsidR="00CB2109">
        <w:rPr>
          <w:lang w:val="en-US"/>
        </w:rPr>
        <w:t>alternative</w:t>
      </w:r>
      <w:r>
        <w:rPr>
          <w:lang w:val="en-US"/>
        </w:rPr>
        <w:t xml:space="preserve"> to reduce localization and</w:t>
      </w:r>
      <w:r w:rsidR="00CB2109">
        <w:rPr>
          <w:lang w:val="en-US"/>
        </w:rPr>
        <w:t xml:space="preserve"> coloration errors in </w:t>
      </w:r>
      <w:proofErr w:type="spellStart"/>
      <w:r w:rsidR="00CB2109">
        <w:rPr>
          <w:lang w:val="en-US"/>
        </w:rPr>
        <w:t>LiQuImAS</w:t>
      </w:r>
      <w:proofErr w:type="spellEnd"/>
      <w:r w:rsidR="00CB2109">
        <w:rPr>
          <w:lang w:val="en-US"/>
        </w:rPr>
        <w:t xml:space="preserve"> experiments.</w:t>
      </w:r>
    </w:p>
    <w:p w:rsidR="00CB2109" w:rsidRDefault="00CB2109" w:rsidP="00BC5E8B">
      <w:pPr>
        <w:rPr>
          <w:lang w:val="en-US"/>
        </w:rPr>
      </w:pPr>
      <w:r>
        <w:rPr>
          <w:lang w:val="en-US"/>
        </w:rPr>
        <w:t xml:space="preserve">Finally, consistent with the observations from experiments in [2], “mixing” </w:t>
      </w:r>
      <w:proofErr w:type="spellStart"/>
      <w:r>
        <w:rPr>
          <w:lang w:val="en-US"/>
        </w:rPr>
        <w:t>HpTFs</w:t>
      </w:r>
      <w:proofErr w:type="spellEnd"/>
      <w:r>
        <w:rPr>
          <w:lang w:val="en-US"/>
        </w:rPr>
        <w:t xml:space="preserve"> with BRIRs from different sources leads to some problems. For example, when using a HATS BRIR is preferable to use the HATS </w:t>
      </w:r>
      <w:proofErr w:type="spellStart"/>
      <w:r>
        <w:rPr>
          <w:lang w:val="en-US"/>
        </w:rPr>
        <w:t>HpTF</w:t>
      </w:r>
      <w:proofErr w:type="spellEnd"/>
      <w:r>
        <w:rPr>
          <w:lang w:val="en-US"/>
        </w:rPr>
        <w:t xml:space="preserve"> compensation instead of an individualized </w:t>
      </w:r>
      <w:proofErr w:type="spellStart"/>
      <w:r>
        <w:rPr>
          <w:lang w:val="en-US"/>
        </w:rPr>
        <w:t>HpTF</w:t>
      </w:r>
      <w:proofErr w:type="spellEnd"/>
      <w:r>
        <w:rPr>
          <w:lang w:val="en-US"/>
        </w:rPr>
        <w:t xml:space="preserve"> compensation. This can be observed by comparing the coloration results of C05 and C06</w:t>
      </w:r>
    </w:p>
    <w:p w:rsidR="00CB2109" w:rsidRDefault="00B820FF" w:rsidP="00CB2109">
      <w:pPr>
        <w:pStyle w:val="Heading1"/>
        <w:rPr>
          <w:lang w:val="en-US"/>
        </w:rPr>
      </w:pPr>
      <w:r>
        <w:rPr>
          <w:lang w:val="en-US"/>
        </w:rPr>
        <w:t xml:space="preserve">7. </w:t>
      </w:r>
      <w:r w:rsidR="00CB2109">
        <w:rPr>
          <w:lang w:val="en-US"/>
        </w:rPr>
        <w:t>Conclusion</w:t>
      </w:r>
    </w:p>
    <w:p w:rsidR="00CB2109" w:rsidRPr="00CB2109" w:rsidRDefault="00CB2109" w:rsidP="00CB2109">
      <w:pPr>
        <w:rPr>
          <w:lang w:val="en-US"/>
        </w:rPr>
      </w:pPr>
      <w:r>
        <w:rPr>
          <w:lang w:val="en-US"/>
        </w:rPr>
        <w:t xml:space="preserve">A method to derive Mean Opinion Scores for externalization, coloration and localization when using different headphone equalization and different head related transfer functions is proposed. The methodology addresses the aspects of headphone equalization and individualized </w:t>
      </w:r>
      <w:r w:rsidR="000B28D7">
        <w:rPr>
          <w:lang w:val="en-US"/>
        </w:rPr>
        <w:t>BRIR</w:t>
      </w:r>
      <w:r>
        <w:rPr>
          <w:lang w:val="en-US"/>
        </w:rPr>
        <w:t xml:space="preserve">s and demonstrates the impact of these components when attempting to accurately </w:t>
      </w:r>
      <w:proofErr w:type="spellStart"/>
      <w:r>
        <w:rPr>
          <w:lang w:val="en-US"/>
        </w:rPr>
        <w:t>binauralize</w:t>
      </w:r>
      <w:proofErr w:type="spellEnd"/>
      <w:r>
        <w:rPr>
          <w:lang w:val="en-US"/>
        </w:rPr>
        <w:t xml:space="preserve"> a signal. The methodology can be performed in less than one hour, including customized filter derivation procedure and assessment. The Source proposes to adopt this methodology for the evaluation of </w:t>
      </w:r>
      <w:r w:rsidR="000B28D7">
        <w:rPr>
          <w:lang w:val="en-US"/>
        </w:rPr>
        <w:t>BRIR</w:t>
      </w:r>
      <w:r>
        <w:rPr>
          <w:lang w:val="en-US"/>
        </w:rPr>
        <w:t>s and Headphone Equalization</w:t>
      </w:r>
      <w:r w:rsidR="00301F36">
        <w:rPr>
          <w:lang w:val="en-US"/>
        </w:rPr>
        <w:t xml:space="preserve"> in case individualization is desired</w:t>
      </w:r>
      <w:r>
        <w:rPr>
          <w:lang w:val="en-US"/>
        </w:rPr>
        <w:t xml:space="preserve">. The Source further proposes to perform Headphone Equalization corresponding to the set of </w:t>
      </w:r>
      <w:r w:rsidR="000B28D7">
        <w:rPr>
          <w:lang w:val="en-US"/>
        </w:rPr>
        <w:t>BRIR</w:t>
      </w:r>
      <w:r>
        <w:rPr>
          <w:lang w:val="en-US"/>
        </w:rPr>
        <w:t xml:space="preserve">s used for </w:t>
      </w:r>
      <w:proofErr w:type="spellStart"/>
      <w:r>
        <w:rPr>
          <w:lang w:val="en-US"/>
        </w:rPr>
        <w:t>binauralization</w:t>
      </w:r>
      <w:proofErr w:type="spellEnd"/>
      <w:r>
        <w:rPr>
          <w:lang w:val="en-US"/>
        </w:rPr>
        <w:t xml:space="preserve"> when performing listening tests over headphones.</w:t>
      </w:r>
    </w:p>
    <w:p w:rsidR="003E6703" w:rsidRDefault="00B820FF" w:rsidP="003E6703">
      <w:pPr>
        <w:pStyle w:val="Heading1"/>
        <w:rPr>
          <w:lang w:val="en-US"/>
        </w:rPr>
      </w:pPr>
      <w:r>
        <w:rPr>
          <w:lang w:val="en-US"/>
        </w:rPr>
        <w:t xml:space="preserve">8. </w:t>
      </w:r>
      <w:r w:rsidR="003E6703">
        <w:rPr>
          <w:lang w:val="en-US"/>
        </w:rPr>
        <w:t>References</w:t>
      </w:r>
    </w:p>
    <w:p w:rsidR="003E6703" w:rsidRDefault="003E6703" w:rsidP="003E6703">
      <w:pPr>
        <w:rPr>
          <w:lang w:val="en-US"/>
        </w:rPr>
      </w:pPr>
      <w:r>
        <w:rPr>
          <w:lang w:val="en-US"/>
        </w:rPr>
        <w:t>[1]</w:t>
      </w:r>
      <w:r>
        <w:rPr>
          <w:lang w:val="en-US"/>
        </w:rPr>
        <w:tab/>
        <w:t xml:space="preserve">SP-170609, </w:t>
      </w:r>
      <w:r w:rsidRPr="003E6703">
        <w:rPr>
          <w:lang w:val="en-US"/>
        </w:rPr>
        <w:t>New WID on Test Methodologies for the Evaluation of Perceived Listening Quality in Immersive Audio Systems</w:t>
      </w:r>
      <w:r>
        <w:rPr>
          <w:lang w:val="en-US"/>
        </w:rPr>
        <w:t xml:space="preserve">, Sources: </w:t>
      </w:r>
      <w:r w:rsidRPr="003E6703">
        <w:rPr>
          <w:lang w:val="en-US"/>
        </w:rPr>
        <w:t>Qualcomm Incorporated, HEAD acoustics GmbH, Sony Mobile Communications, Fraunhofer IIS, Huawei Technologies Co. Ltd., Ericsson LM</w:t>
      </w:r>
      <w:r w:rsidR="00A46A55">
        <w:rPr>
          <w:lang w:val="en-US"/>
        </w:rPr>
        <w:t>.</w:t>
      </w:r>
    </w:p>
    <w:p w:rsidR="0088479D" w:rsidRDefault="0088479D" w:rsidP="003E6703">
      <w:pPr>
        <w:rPr>
          <w:lang w:val="en-US"/>
        </w:rPr>
      </w:pPr>
      <w:r>
        <w:rPr>
          <w:lang w:val="en-US"/>
        </w:rPr>
        <w:t xml:space="preserve">[2] Fabian Brinkmann, Individual headphone compensation for binaural synthesis, Master thesis, </w:t>
      </w:r>
      <w:proofErr w:type="spellStart"/>
      <w:r>
        <w:rPr>
          <w:lang w:val="en-US"/>
        </w:rPr>
        <w:t>Technische</w:t>
      </w:r>
      <w:proofErr w:type="spellEnd"/>
      <w:r>
        <w:rPr>
          <w:lang w:val="en-US"/>
        </w:rPr>
        <w:t xml:space="preserve"> </w:t>
      </w:r>
      <w:proofErr w:type="spellStart"/>
      <w:r>
        <w:rPr>
          <w:lang w:val="en-US"/>
        </w:rPr>
        <w:t>Universitat</w:t>
      </w:r>
      <w:proofErr w:type="spellEnd"/>
      <w:r>
        <w:rPr>
          <w:lang w:val="en-US"/>
        </w:rPr>
        <w:t xml:space="preserve"> Berlin – </w:t>
      </w:r>
      <w:proofErr w:type="spellStart"/>
      <w:r>
        <w:rPr>
          <w:lang w:val="en-US"/>
        </w:rPr>
        <w:t>Fakultat</w:t>
      </w:r>
      <w:proofErr w:type="spellEnd"/>
      <w:r>
        <w:rPr>
          <w:lang w:val="en-US"/>
        </w:rPr>
        <w:t xml:space="preserve"> I. </w:t>
      </w:r>
      <w:proofErr w:type="spellStart"/>
      <w:r>
        <w:rPr>
          <w:lang w:val="en-US"/>
        </w:rPr>
        <w:t>Fachgebiet</w:t>
      </w:r>
      <w:proofErr w:type="spellEnd"/>
      <w:r>
        <w:rPr>
          <w:lang w:val="en-US"/>
        </w:rPr>
        <w:t xml:space="preserve"> </w:t>
      </w:r>
      <w:proofErr w:type="spellStart"/>
      <w:r>
        <w:rPr>
          <w:lang w:val="en-US"/>
        </w:rPr>
        <w:t>Audiokommunikation</w:t>
      </w:r>
      <w:proofErr w:type="spellEnd"/>
      <w:r>
        <w:rPr>
          <w:lang w:val="en-US"/>
        </w:rPr>
        <w:t>, Berlin, August 2011.</w:t>
      </w:r>
    </w:p>
    <w:p w:rsidR="00931F5D" w:rsidRDefault="00931F5D" w:rsidP="003E6703">
      <w:pPr>
        <w:rPr>
          <w:lang w:val="en-US"/>
        </w:rPr>
      </w:pPr>
      <w:r>
        <w:rPr>
          <w:lang w:val="en-US"/>
        </w:rPr>
        <w:lastRenderedPageBreak/>
        <w:t xml:space="preserve">[3] </w:t>
      </w:r>
      <w:r w:rsidRPr="00931F5D">
        <w:rPr>
          <w:lang w:val="en-US"/>
        </w:rPr>
        <w:t xml:space="preserve">Annex 3 of “MPEG-H Call for Proposals for 3D Audio” </w:t>
      </w:r>
      <w:r>
        <w:rPr>
          <w:lang w:val="en-US"/>
        </w:rPr>
        <w:t>–</w:t>
      </w:r>
      <w:r w:rsidRPr="00931F5D">
        <w:rPr>
          <w:lang w:val="en-US"/>
        </w:rPr>
        <w:t xml:space="preserve"> </w:t>
      </w:r>
      <w:r>
        <w:rPr>
          <w:lang w:val="en-US"/>
        </w:rPr>
        <w:t xml:space="preserve">Available at: </w:t>
      </w:r>
      <w:hyperlink r:id="rId15" w:history="1">
        <w:r w:rsidRPr="009B140C">
          <w:rPr>
            <w:rStyle w:val="Hyperlink"/>
            <w:lang w:val="en-US"/>
          </w:rPr>
          <w:t>https://mpeg.chiariglione.org/standards/mpeg-h/3d-audio/call-proposals-3d-audio</w:t>
        </w:r>
      </w:hyperlink>
    </w:p>
    <w:p w:rsidR="003E6703" w:rsidRPr="003E6703" w:rsidRDefault="00D1415C" w:rsidP="003E6703">
      <w:pPr>
        <w:rPr>
          <w:lang w:val="en-US"/>
        </w:rPr>
      </w:pPr>
      <w:r>
        <w:rPr>
          <w:lang w:val="en-US"/>
        </w:rPr>
        <w:t xml:space="preserve">[4] </w:t>
      </w:r>
      <w:r w:rsidR="00F70935" w:rsidRPr="00F70935">
        <w:rPr>
          <w:lang w:val="en-US"/>
        </w:rPr>
        <w:t>http://www.ak.tu-berlin.de/menue/digitale_ressourcen/research_tools/aktools/</w:t>
      </w:r>
    </w:p>
    <w:sectPr w:rsidR="003E6703" w:rsidRPr="003E670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BD2" w:rsidRDefault="00DF1BD2">
      <w:r>
        <w:separator/>
      </w:r>
    </w:p>
  </w:endnote>
  <w:endnote w:type="continuationSeparator" w:id="0">
    <w:p w:rsidR="00DF1BD2" w:rsidRDefault="00DF1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F36" w:rsidRDefault="00301F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BD2" w:rsidRDefault="00DF1BD2">
      <w:r>
        <w:separator/>
      </w:r>
    </w:p>
  </w:footnote>
  <w:footnote w:type="continuationSeparator" w:id="0">
    <w:p w:rsidR="00DF1BD2" w:rsidRDefault="00DF1BD2">
      <w:r>
        <w:continuationSeparator/>
      </w:r>
    </w:p>
  </w:footnote>
  <w:footnote w:id="1">
    <w:p w:rsidR="00301F36" w:rsidRDefault="00301F36" w:rsidP="00931F5D">
      <w:pPr>
        <w:pStyle w:val="FootnoteText"/>
        <w:rPr>
          <w:kern w:val="2"/>
          <w:sz w:val="24"/>
          <w:szCs w:val="24"/>
          <w:lang w:eastAsia="ja-JP"/>
        </w:rPr>
      </w:pPr>
      <w:r>
        <w:rPr>
          <w:rStyle w:val="FootnoteReference"/>
        </w:rPr>
        <w:footnoteRef/>
      </w:r>
      <w:r>
        <w:t xml:space="preserve"> The purpose of this 22.2 loudspeaker arrangement is limited to the evaluation of coded sound in MPEG-H 3D Audio.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F36" w:rsidRDefault="00301F36" w:rsidP="006553B1">
    <w:pPr>
      <w:pStyle w:val="CRCoverPage"/>
      <w:tabs>
        <w:tab w:val="right" w:pos="9639"/>
      </w:tabs>
      <w:spacing w:after="0"/>
      <w:rPr>
        <w:b/>
        <w:i/>
        <w:noProof/>
        <w:sz w:val="28"/>
      </w:rPr>
    </w:pPr>
    <w:r>
      <w:rPr>
        <w:b/>
        <w:noProof/>
        <w:sz w:val="24"/>
      </w:rPr>
      <w:t>3GPP TSG-SA WG4 Meeting #98</w:t>
    </w:r>
    <w:r>
      <w:rPr>
        <w:b/>
        <w:i/>
        <w:noProof/>
        <w:sz w:val="24"/>
      </w:rPr>
      <w:t xml:space="preserve"> </w:t>
    </w:r>
    <w:r>
      <w:rPr>
        <w:b/>
        <w:i/>
        <w:noProof/>
        <w:sz w:val="28"/>
      </w:rPr>
      <w:tab/>
    </w:r>
    <w:r w:rsidRPr="00C11479">
      <w:rPr>
        <w:b/>
        <w:i/>
        <w:noProof/>
        <w:sz w:val="28"/>
      </w:rPr>
      <w:t>S4-180</w:t>
    </w:r>
    <w:r w:rsidR="000B28D7">
      <w:rPr>
        <w:b/>
        <w:i/>
        <w:noProof/>
        <w:sz w:val="28"/>
      </w:rPr>
      <w:t>520</w:t>
    </w:r>
  </w:p>
  <w:p w:rsidR="00301F36" w:rsidRPr="006553B1" w:rsidRDefault="00301F36" w:rsidP="006553B1">
    <w:pPr>
      <w:pStyle w:val="CRCoverPage"/>
      <w:outlineLvl w:val="0"/>
      <w:rPr>
        <w:b/>
        <w:noProof/>
        <w:sz w:val="24"/>
      </w:rPr>
    </w:pPr>
    <w:r>
      <w:rPr>
        <w:b/>
        <w:noProof/>
        <w:sz w:val="24"/>
      </w:rPr>
      <w:t>Kista, Sweden, 9</w:t>
    </w:r>
    <w:r w:rsidRPr="00F40627">
      <w:rPr>
        <w:b/>
        <w:noProof/>
        <w:sz w:val="24"/>
        <w:vertAlign w:val="superscript"/>
      </w:rPr>
      <w:t>th</w:t>
    </w:r>
    <w:r>
      <w:rPr>
        <w:b/>
        <w:noProof/>
        <w:sz w:val="24"/>
      </w:rPr>
      <w:t xml:space="preserve"> to 13</w:t>
    </w:r>
    <w:r w:rsidRPr="00F40627">
      <w:rPr>
        <w:b/>
        <w:noProof/>
        <w:sz w:val="24"/>
        <w:vertAlign w:val="superscript"/>
      </w:rPr>
      <w:t>th</w:t>
    </w:r>
    <w:r>
      <w:rPr>
        <w:b/>
        <w:noProof/>
        <w:sz w:val="24"/>
      </w:rPr>
      <w:t xml:space="preserve"> April, 2018</w:t>
    </w:r>
    <w:r w:rsidR="000B28D7">
      <w:rPr>
        <w:b/>
        <w:noProof/>
        <w:sz w:val="24"/>
      </w:rPr>
      <w:tab/>
    </w:r>
    <w:r w:rsidR="000B28D7">
      <w:rPr>
        <w:b/>
        <w:noProof/>
        <w:sz w:val="24"/>
      </w:rPr>
      <w:tab/>
    </w:r>
    <w:r w:rsidR="000B28D7">
      <w:rPr>
        <w:b/>
        <w:noProof/>
        <w:sz w:val="24"/>
      </w:rPr>
      <w:tab/>
    </w:r>
    <w:r w:rsidR="000B28D7">
      <w:rPr>
        <w:b/>
        <w:noProof/>
        <w:sz w:val="24"/>
      </w:rPr>
      <w:tab/>
    </w:r>
    <w:r w:rsidR="000B28D7">
      <w:rPr>
        <w:b/>
        <w:noProof/>
        <w:sz w:val="24"/>
      </w:rPr>
      <w:tab/>
    </w:r>
    <w:r w:rsidR="000B28D7">
      <w:rPr>
        <w:b/>
        <w:noProof/>
        <w:sz w:val="24"/>
      </w:rPr>
      <w:tab/>
    </w:r>
    <w:r w:rsidR="000B28D7">
      <w:rPr>
        <w:b/>
        <w:noProof/>
        <w:sz w:val="24"/>
      </w:rPr>
      <w:tab/>
    </w:r>
    <w:r w:rsidR="000B28D7">
      <w:rPr>
        <w:b/>
        <w:noProof/>
        <w:sz w:val="24"/>
      </w:rPr>
      <w:tab/>
    </w:r>
    <w:r w:rsidR="000B28D7">
      <w:rPr>
        <w:b/>
        <w:noProof/>
        <w:sz w:val="24"/>
      </w:rPr>
      <w:tab/>
    </w:r>
    <w:r w:rsidR="000B28D7">
      <w:rPr>
        <w:b/>
        <w:noProof/>
        <w:sz w:val="24"/>
      </w:rPr>
      <w:tab/>
    </w:r>
    <w:r w:rsidR="000B28D7">
      <w:rPr>
        <w:b/>
        <w:noProof/>
        <w:sz w:val="24"/>
      </w:rPr>
      <w:tab/>
    </w:r>
    <w:r w:rsidR="00946212">
      <w:rPr>
        <w:b/>
        <w:noProof/>
        <w:sz w:val="24"/>
      </w:rPr>
      <w:t xml:space="preserve"> </w:t>
    </w:r>
    <w:r w:rsidR="00946212" w:rsidRPr="00946212">
      <w:rPr>
        <w:b/>
        <w:i/>
        <w:noProof/>
        <w:sz w:val="24"/>
      </w:rPr>
      <w:t>revision</w:t>
    </w:r>
    <w:r w:rsidR="000B28D7" w:rsidRPr="00946212">
      <w:rPr>
        <w:b/>
        <w:i/>
        <w:noProof/>
        <w:sz w:val="24"/>
      </w:rPr>
      <w:t xml:space="preserve"> of </w:t>
    </w:r>
    <w:r w:rsidR="00482F52" w:rsidRPr="00946212">
      <w:rPr>
        <w:b/>
        <w:i/>
        <w:noProof/>
        <w:sz w:val="24"/>
      </w:rPr>
      <w:t>S4-180468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2086E"/>
    <w:multiLevelType w:val="multilevel"/>
    <w:tmpl w:val="4CC8E9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2B31D7"/>
    <w:multiLevelType w:val="hybridMultilevel"/>
    <w:tmpl w:val="6E623C46"/>
    <w:lvl w:ilvl="0" w:tplc="DC80931E">
      <w:start w:val="1"/>
      <w:numFmt w:val="decimal"/>
      <w:lvlText w:val="%1"/>
      <w:lvlJc w:val="left"/>
      <w:pPr>
        <w:ind w:left="1424" w:hanging="11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131B4"/>
    <w:multiLevelType w:val="multilevel"/>
    <w:tmpl w:val="12802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D38A8"/>
    <w:multiLevelType w:val="multilevel"/>
    <w:tmpl w:val="6CA21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B2415F"/>
    <w:multiLevelType w:val="multilevel"/>
    <w:tmpl w:val="27CE8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74457F"/>
    <w:multiLevelType w:val="multilevel"/>
    <w:tmpl w:val="95AA0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F40585"/>
    <w:multiLevelType w:val="hybridMultilevel"/>
    <w:tmpl w:val="8D0C9482"/>
    <w:lvl w:ilvl="0" w:tplc="DC80931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A7C2D"/>
    <w:multiLevelType w:val="hybridMultilevel"/>
    <w:tmpl w:val="2070D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87447"/>
    <w:multiLevelType w:val="multilevel"/>
    <w:tmpl w:val="3990D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C506BE"/>
    <w:multiLevelType w:val="multilevel"/>
    <w:tmpl w:val="CA98A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50545C"/>
    <w:multiLevelType w:val="multilevel"/>
    <w:tmpl w:val="332EB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D65DCA"/>
    <w:multiLevelType w:val="multilevel"/>
    <w:tmpl w:val="9C2A9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2F29C0"/>
    <w:multiLevelType w:val="multilevel"/>
    <w:tmpl w:val="C68C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D83267"/>
    <w:multiLevelType w:val="multilevel"/>
    <w:tmpl w:val="CF7A2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176E1B"/>
    <w:multiLevelType w:val="hybridMultilevel"/>
    <w:tmpl w:val="C3C2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41F68"/>
    <w:multiLevelType w:val="multilevel"/>
    <w:tmpl w:val="34644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F47854"/>
    <w:multiLevelType w:val="multilevel"/>
    <w:tmpl w:val="EF264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226B59"/>
    <w:multiLevelType w:val="multilevel"/>
    <w:tmpl w:val="154AF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DC3F57"/>
    <w:multiLevelType w:val="multilevel"/>
    <w:tmpl w:val="39E6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3F463D"/>
    <w:multiLevelType w:val="multilevel"/>
    <w:tmpl w:val="91FE3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4E6E01"/>
    <w:multiLevelType w:val="multilevel"/>
    <w:tmpl w:val="D44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4F151F"/>
    <w:multiLevelType w:val="multilevel"/>
    <w:tmpl w:val="D8B64F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BE695F"/>
    <w:multiLevelType w:val="multilevel"/>
    <w:tmpl w:val="7BC23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706E1E"/>
    <w:multiLevelType w:val="multilevel"/>
    <w:tmpl w:val="78F6D7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E3E703D"/>
    <w:multiLevelType w:val="multilevel"/>
    <w:tmpl w:val="469096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C02B24"/>
    <w:multiLevelType w:val="multilevel"/>
    <w:tmpl w:val="6E124B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18"/>
  </w:num>
  <w:num w:numId="7">
    <w:abstractNumId w:val="7"/>
  </w:num>
  <w:num w:numId="8">
    <w:abstractNumId w:val="14"/>
  </w:num>
  <w:num w:numId="9">
    <w:abstractNumId w:val="24"/>
  </w:num>
  <w:num w:numId="10">
    <w:abstractNumId w:val="21"/>
  </w:num>
  <w:num w:numId="11">
    <w:abstractNumId w:val="17"/>
  </w:num>
  <w:num w:numId="12">
    <w:abstractNumId w:val="27"/>
  </w:num>
  <w:num w:numId="13">
    <w:abstractNumId w:val="27"/>
    <w:lvlOverride w:ilvl="1">
      <w:lvl w:ilvl="1">
        <w:numFmt w:val="bullet"/>
        <w:lvlText w:val=""/>
        <w:lvlJc w:val="left"/>
        <w:pPr>
          <w:tabs>
            <w:tab w:val="num" w:pos="1440"/>
          </w:tabs>
          <w:ind w:left="1440" w:hanging="360"/>
        </w:pPr>
        <w:rPr>
          <w:rFonts w:ascii="Symbol" w:hAnsi="Symbol" w:hint="default"/>
          <w:sz w:val="20"/>
        </w:rPr>
      </w:lvl>
    </w:lvlOverride>
  </w:num>
  <w:num w:numId="14">
    <w:abstractNumId w:val="10"/>
    <w:lvlOverride w:ilvl="1">
      <w:lvl w:ilvl="1">
        <w:numFmt w:val="bullet"/>
        <w:lvlText w:val=""/>
        <w:lvlJc w:val="left"/>
        <w:pPr>
          <w:tabs>
            <w:tab w:val="num" w:pos="1440"/>
          </w:tabs>
          <w:ind w:left="1440" w:hanging="360"/>
        </w:pPr>
        <w:rPr>
          <w:rFonts w:ascii="Symbol" w:hAnsi="Symbol" w:hint="default"/>
          <w:sz w:val="20"/>
        </w:rPr>
      </w:lvl>
    </w:lvlOverride>
  </w:num>
  <w:num w:numId="15">
    <w:abstractNumId w:val="22"/>
  </w:num>
  <w:num w:numId="16">
    <w:abstractNumId w:val="12"/>
  </w:num>
  <w:num w:numId="17">
    <w:abstractNumId w:val="20"/>
  </w:num>
  <w:num w:numId="18">
    <w:abstractNumId w:val="25"/>
  </w:num>
  <w:num w:numId="19">
    <w:abstractNumId w:val="5"/>
  </w:num>
  <w:num w:numId="20">
    <w:abstractNumId w:val="15"/>
  </w:num>
  <w:num w:numId="21">
    <w:abstractNumId w:val="11"/>
  </w:num>
  <w:num w:numId="22">
    <w:abstractNumId w:val="6"/>
  </w:num>
  <w:num w:numId="23">
    <w:abstractNumId w:val="13"/>
  </w:num>
  <w:num w:numId="24">
    <w:abstractNumId w:val="4"/>
  </w:num>
  <w:num w:numId="25">
    <w:abstractNumId w:val="2"/>
  </w:num>
  <w:num w:numId="26">
    <w:abstractNumId w:val="23"/>
  </w:num>
  <w:num w:numId="27">
    <w:abstractNumId w:val="19"/>
  </w:num>
  <w:num w:numId="28">
    <w:abstractNumId w:val="26"/>
  </w:num>
  <w:num w:numId="29">
    <w:abstractNumId w:val="26"/>
    <w:lvlOverride w:ilvl="1">
      <w:lvl w:ilvl="1">
        <w:numFmt w:val="bullet"/>
        <w:lvlText w:val=""/>
        <w:lvlJc w:val="left"/>
        <w:pPr>
          <w:tabs>
            <w:tab w:val="num" w:pos="1440"/>
          </w:tabs>
          <w:ind w:left="1440" w:hanging="360"/>
        </w:pPr>
        <w:rPr>
          <w:rFonts w:ascii="Symbol" w:hAnsi="Symbol" w:hint="default"/>
          <w:sz w:val="20"/>
        </w:rPr>
      </w:lvl>
    </w:lvlOverride>
  </w:num>
  <w:num w:numId="30">
    <w:abstractNumId w:val="16"/>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91D"/>
    <w:rsid w:val="000266A0"/>
    <w:rsid w:val="00031C1D"/>
    <w:rsid w:val="00085221"/>
    <w:rsid w:val="00093E7E"/>
    <w:rsid w:val="000B28D7"/>
    <w:rsid w:val="000D6CFC"/>
    <w:rsid w:val="000E6D74"/>
    <w:rsid w:val="00153528"/>
    <w:rsid w:val="001A08AA"/>
    <w:rsid w:val="001A3120"/>
    <w:rsid w:val="001C3A35"/>
    <w:rsid w:val="00212373"/>
    <w:rsid w:val="002138EA"/>
    <w:rsid w:val="00214FBD"/>
    <w:rsid w:val="00222897"/>
    <w:rsid w:val="00235394"/>
    <w:rsid w:val="0026179F"/>
    <w:rsid w:val="00274E1A"/>
    <w:rsid w:val="00282213"/>
    <w:rsid w:val="002F4093"/>
    <w:rsid w:val="00301F36"/>
    <w:rsid w:val="003652E0"/>
    <w:rsid w:val="00367724"/>
    <w:rsid w:val="00376BFC"/>
    <w:rsid w:val="003B3295"/>
    <w:rsid w:val="003D7224"/>
    <w:rsid w:val="003E6703"/>
    <w:rsid w:val="0040330D"/>
    <w:rsid w:val="00444225"/>
    <w:rsid w:val="00482F52"/>
    <w:rsid w:val="004A17C7"/>
    <w:rsid w:val="004F7A3D"/>
    <w:rsid w:val="00505BFA"/>
    <w:rsid w:val="00522BFB"/>
    <w:rsid w:val="00575320"/>
    <w:rsid w:val="00645857"/>
    <w:rsid w:val="006553B1"/>
    <w:rsid w:val="00672D4D"/>
    <w:rsid w:val="006856E5"/>
    <w:rsid w:val="006B0D02"/>
    <w:rsid w:val="006F6E64"/>
    <w:rsid w:val="0070646B"/>
    <w:rsid w:val="007066FA"/>
    <w:rsid w:val="00707941"/>
    <w:rsid w:val="007D6048"/>
    <w:rsid w:val="007F0E1E"/>
    <w:rsid w:val="007F62EA"/>
    <w:rsid w:val="00811B6E"/>
    <w:rsid w:val="008217B9"/>
    <w:rsid w:val="00823869"/>
    <w:rsid w:val="00836C44"/>
    <w:rsid w:val="00854A42"/>
    <w:rsid w:val="0088479D"/>
    <w:rsid w:val="00893454"/>
    <w:rsid w:val="008C60E9"/>
    <w:rsid w:val="008C622A"/>
    <w:rsid w:val="008F7D93"/>
    <w:rsid w:val="00931702"/>
    <w:rsid w:val="00931F5D"/>
    <w:rsid w:val="00946212"/>
    <w:rsid w:val="00983910"/>
    <w:rsid w:val="009B71AA"/>
    <w:rsid w:val="009C0727"/>
    <w:rsid w:val="00A17573"/>
    <w:rsid w:val="00A46A55"/>
    <w:rsid w:val="00A65439"/>
    <w:rsid w:val="00A72864"/>
    <w:rsid w:val="00A81B15"/>
    <w:rsid w:val="00A85DBC"/>
    <w:rsid w:val="00AB3F85"/>
    <w:rsid w:val="00B11751"/>
    <w:rsid w:val="00B31E0C"/>
    <w:rsid w:val="00B820FF"/>
    <w:rsid w:val="00B8446C"/>
    <w:rsid w:val="00BC5E8B"/>
    <w:rsid w:val="00BE100F"/>
    <w:rsid w:val="00C11479"/>
    <w:rsid w:val="00CB2109"/>
    <w:rsid w:val="00D1415C"/>
    <w:rsid w:val="00D520E4"/>
    <w:rsid w:val="00D57DFA"/>
    <w:rsid w:val="00D756B6"/>
    <w:rsid w:val="00DD0C2C"/>
    <w:rsid w:val="00DF1BD2"/>
    <w:rsid w:val="00E55ABC"/>
    <w:rsid w:val="00E57B74"/>
    <w:rsid w:val="00E8629F"/>
    <w:rsid w:val="00EA3C24"/>
    <w:rsid w:val="00EB3BDE"/>
    <w:rsid w:val="00EC0173"/>
    <w:rsid w:val="00F072D8"/>
    <w:rsid w:val="00F2213D"/>
    <w:rsid w:val="00F40627"/>
    <w:rsid w:val="00F45D0F"/>
    <w:rsid w:val="00F461AA"/>
    <w:rsid w:val="00F70935"/>
    <w:rsid w:val="00FC0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6AE4FC"/>
  <w15:chartTrackingRefBased/>
  <w15:docId w15:val="{29530D67-413E-46A1-B62B-357DCF169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553B1"/>
    <w:rPr>
      <w:rFonts w:ascii="Arial" w:hAnsi="Arial"/>
      <w:b/>
      <w:noProof/>
      <w:sz w:val="18"/>
      <w:lang w:val="en-GB"/>
    </w:rPr>
  </w:style>
  <w:style w:type="paragraph" w:customStyle="1" w:styleId="CRCoverPage">
    <w:name w:val="CR Cover Page"/>
    <w:rsid w:val="006553B1"/>
    <w:pPr>
      <w:spacing w:after="120"/>
    </w:pPr>
    <w:rPr>
      <w:rFonts w:ascii="Arial" w:hAnsi="Arial"/>
      <w:lang w:val="en-GB"/>
    </w:rPr>
  </w:style>
  <w:style w:type="paragraph" w:styleId="NormalWeb">
    <w:name w:val="Normal (Web)"/>
    <w:basedOn w:val="Normal"/>
    <w:uiPriority w:val="99"/>
    <w:unhideWhenUsed/>
    <w:rsid w:val="00B11751"/>
    <w:pPr>
      <w:spacing w:before="100" w:beforeAutospacing="1" w:after="100" w:afterAutospacing="1"/>
    </w:pPr>
    <w:rPr>
      <w:sz w:val="24"/>
      <w:szCs w:val="24"/>
      <w:lang w:val="en-US"/>
    </w:rPr>
  </w:style>
  <w:style w:type="character" w:customStyle="1" w:styleId="FootnoteTextChar">
    <w:name w:val="Footnote Text Char"/>
    <w:link w:val="FootnoteText"/>
    <w:uiPriority w:val="99"/>
    <w:semiHidden/>
    <w:rsid w:val="00931F5D"/>
    <w:rPr>
      <w:sz w:val="16"/>
      <w:lang w:val="en-GB"/>
    </w:rPr>
  </w:style>
  <w:style w:type="character" w:styleId="UnresolvedMention">
    <w:name w:val="Unresolved Mention"/>
    <w:basedOn w:val="DefaultParagraphFont"/>
    <w:uiPriority w:val="99"/>
    <w:semiHidden/>
    <w:unhideWhenUsed/>
    <w:rsid w:val="00931F5D"/>
    <w:rPr>
      <w:color w:val="808080"/>
      <w:shd w:val="clear" w:color="auto" w:fill="E6E6E6"/>
    </w:rPr>
  </w:style>
  <w:style w:type="paragraph" w:styleId="ListParagraph">
    <w:name w:val="List Paragraph"/>
    <w:basedOn w:val="Normal"/>
    <w:uiPriority w:val="34"/>
    <w:qFormat/>
    <w:rsid w:val="008217B9"/>
    <w:pPr>
      <w:ind w:left="720"/>
      <w:contextualSpacing/>
    </w:pPr>
  </w:style>
  <w:style w:type="table" w:styleId="TableGrid">
    <w:name w:val="Table Grid"/>
    <w:basedOn w:val="TableNormal"/>
    <w:rsid w:val="00854A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rsid w:val="00854A42"/>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2289">
      <w:bodyDiv w:val="1"/>
      <w:marLeft w:val="0"/>
      <w:marRight w:val="0"/>
      <w:marTop w:val="0"/>
      <w:marBottom w:val="0"/>
      <w:divBdr>
        <w:top w:val="none" w:sz="0" w:space="0" w:color="auto"/>
        <w:left w:val="none" w:sz="0" w:space="0" w:color="auto"/>
        <w:bottom w:val="none" w:sz="0" w:space="0" w:color="auto"/>
        <w:right w:val="none" w:sz="0" w:space="0" w:color="auto"/>
      </w:divBdr>
      <w:divsChild>
        <w:div w:id="99837266">
          <w:marLeft w:val="0"/>
          <w:marRight w:val="0"/>
          <w:marTop w:val="0"/>
          <w:marBottom w:val="0"/>
          <w:divBdr>
            <w:top w:val="none" w:sz="0" w:space="0" w:color="auto"/>
            <w:left w:val="none" w:sz="0" w:space="0" w:color="auto"/>
            <w:bottom w:val="none" w:sz="0" w:space="0" w:color="auto"/>
            <w:right w:val="none" w:sz="0" w:space="0" w:color="auto"/>
          </w:divBdr>
        </w:div>
        <w:div w:id="402798867">
          <w:marLeft w:val="0"/>
          <w:marRight w:val="0"/>
          <w:marTop w:val="0"/>
          <w:marBottom w:val="0"/>
          <w:divBdr>
            <w:top w:val="none" w:sz="0" w:space="0" w:color="auto"/>
            <w:left w:val="none" w:sz="0" w:space="0" w:color="auto"/>
            <w:bottom w:val="none" w:sz="0" w:space="0" w:color="auto"/>
            <w:right w:val="none" w:sz="0" w:space="0" w:color="auto"/>
          </w:divBdr>
        </w:div>
        <w:div w:id="982612978">
          <w:marLeft w:val="0"/>
          <w:marRight w:val="0"/>
          <w:marTop w:val="0"/>
          <w:marBottom w:val="0"/>
          <w:divBdr>
            <w:top w:val="none" w:sz="0" w:space="0" w:color="auto"/>
            <w:left w:val="none" w:sz="0" w:space="0" w:color="auto"/>
            <w:bottom w:val="none" w:sz="0" w:space="0" w:color="auto"/>
            <w:right w:val="none" w:sz="0" w:space="0" w:color="auto"/>
          </w:divBdr>
        </w:div>
      </w:divsChild>
    </w:div>
    <w:div w:id="408965950">
      <w:bodyDiv w:val="1"/>
      <w:marLeft w:val="0"/>
      <w:marRight w:val="0"/>
      <w:marTop w:val="0"/>
      <w:marBottom w:val="0"/>
      <w:divBdr>
        <w:top w:val="none" w:sz="0" w:space="0" w:color="auto"/>
        <w:left w:val="none" w:sz="0" w:space="0" w:color="auto"/>
        <w:bottom w:val="none" w:sz="0" w:space="0" w:color="auto"/>
        <w:right w:val="none" w:sz="0" w:space="0" w:color="auto"/>
      </w:divBdr>
    </w:div>
    <w:div w:id="1288583772">
      <w:bodyDiv w:val="1"/>
      <w:marLeft w:val="0"/>
      <w:marRight w:val="0"/>
      <w:marTop w:val="0"/>
      <w:marBottom w:val="0"/>
      <w:divBdr>
        <w:top w:val="none" w:sz="0" w:space="0" w:color="auto"/>
        <w:left w:val="none" w:sz="0" w:space="0" w:color="auto"/>
        <w:bottom w:val="none" w:sz="0" w:space="0" w:color="auto"/>
        <w:right w:val="none" w:sz="0" w:space="0" w:color="auto"/>
      </w:divBdr>
    </w:div>
    <w:div w:id="1473019373">
      <w:bodyDiv w:val="1"/>
      <w:marLeft w:val="0"/>
      <w:marRight w:val="0"/>
      <w:marTop w:val="0"/>
      <w:marBottom w:val="0"/>
      <w:divBdr>
        <w:top w:val="none" w:sz="0" w:space="0" w:color="auto"/>
        <w:left w:val="none" w:sz="0" w:space="0" w:color="auto"/>
        <w:bottom w:val="none" w:sz="0" w:space="0" w:color="auto"/>
        <w:right w:val="none" w:sz="0" w:space="0" w:color="auto"/>
      </w:divBdr>
    </w:div>
    <w:div w:id="17127261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s://mpeg.chiariglione.org/standards/mpeg-h/3d-audio/call-proposals-3d-audio" TargetMode="Externa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aschevci\AppData\Local\Microsoft\Windows\INetCache\Content.Outlook\UH57EWE9\BRIR_HpIR%20(003).xls"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Localization, Externalization and Coloration MOS</a:t>
            </a:r>
            <a:r>
              <a:rPr lang="en-US" baseline="0"/>
              <a:t> - error bars represent CI95%</a:t>
            </a:r>
            <a:r>
              <a:rPr lang="en-US"/>
              <a:t>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Sheet3!$G$2</c:f>
              <c:strCache>
                <c:ptCount val="1"/>
                <c:pt idx="0">
                  <c:v>LOC</c:v>
                </c:pt>
              </c:strCache>
            </c:strRef>
          </c:tx>
          <c:spPr>
            <a:solidFill>
              <a:srgbClr val="0000FF"/>
            </a:solidFill>
            <a:ln>
              <a:noFill/>
            </a:ln>
            <a:effectLst/>
          </c:spPr>
          <c:invertIfNegative val="0"/>
          <c:errBars>
            <c:errBarType val="both"/>
            <c:errValType val="cust"/>
            <c:noEndCap val="0"/>
            <c:plus>
              <c:numRef>
                <c:f>Sheet3!$M$3:$M$14</c:f>
                <c:numCache>
                  <c:formatCode>General</c:formatCode>
                  <c:ptCount val="12"/>
                  <c:pt idx="0">
                    <c:v>0.21228695045846255</c:v>
                  </c:pt>
                  <c:pt idx="1">
                    <c:v>0.17965588378970321</c:v>
                  </c:pt>
                  <c:pt idx="2">
                    <c:v>0.22570337160081505</c:v>
                  </c:pt>
                  <c:pt idx="3">
                    <c:v>0.27253299096920525</c:v>
                  </c:pt>
                  <c:pt idx="4">
                    <c:v>0.27102266088423715</c:v>
                  </c:pt>
                  <c:pt idx="5">
                    <c:v>0.26086836918782519</c:v>
                  </c:pt>
                  <c:pt idx="6">
                    <c:v>6.7835330933727858E-2</c:v>
                  </c:pt>
                  <c:pt idx="7">
                    <c:v>0.1530571488282457</c:v>
                  </c:pt>
                  <c:pt idx="8">
                    <c:v>0.26510275823215279</c:v>
                  </c:pt>
                  <c:pt idx="9">
                    <c:v>0.15710340984969509</c:v>
                  </c:pt>
                  <c:pt idx="10">
                    <c:v>0.22405272406016924</c:v>
                  </c:pt>
                  <c:pt idx="11">
                    <c:v>0.26192776036597532</c:v>
                  </c:pt>
                </c:numCache>
              </c:numRef>
            </c:plus>
            <c:minus>
              <c:numRef>
                <c:f>Sheet3!$M$3:$M$14</c:f>
                <c:numCache>
                  <c:formatCode>General</c:formatCode>
                  <c:ptCount val="12"/>
                  <c:pt idx="0">
                    <c:v>0.21228695045846255</c:v>
                  </c:pt>
                  <c:pt idx="1">
                    <c:v>0.17965588378970321</c:v>
                  </c:pt>
                  <c:pt idx="2">
                    <c:v>0.22570337160081505</c:v>
                  </c:pt>
                  <c:pt idx="3">
                    <c:v>0.27253299096920525</c:v>
                  </c:pt>
                  <c:pt idx="4">
                    <c:v>0.27102266088423715</c:v>
                  </c:pt>
                  <c:pt idx="5">
                    <c:v>0.26086836918782519</c:v>
                  </c:pt>
                  <c:pt idx="6">
                    <c:v>6.7835330933727858E-2</c:v>
                  </c:pt>
                  <c:pt idx="7">
                    <c:v>0.1530571488282457</c:v>
                  </c:pt>
                  <c:pt idx="8">
                    <c:v>0.26510275823215279</c:v>
                  </c:pt>
                  <c:pt idx="9">
                    <c:v>0.15710340984969509</c:v>
                  </c:pt>
                  <c:pt idx="10">
                    <c:v>0.22405272406016924</c:v>
                  </c:pt>
                  <c:pt idx="11">
                    <c:v>0.26192776036597532</c:v>
                  </c:pt>
                </c:numCache>
              </c:numRef>
            </c:minus>
            <c:spPr>
              <a:noFill/>
              <a:ln w="9525" cap="flat" cmpd="sng" algn="ctr">
                <a:solidFill>
                  <a:schemeClr val="tx1">
                    <a:lumMod val="65000"/>
                    <a:lumOff val="35000"/>
                  </a:schemeClr>
                </a:solidFill>
                <a:round/>
              </a:ln>
              <a:effectLst/>
            </c:spPr>
          </c:errBars>
          <c:cat>
            <c:strRef>
              <c:f>Sheet3!$A$3:$A$14</c:f>
              <c:strCache>
                <c:ptCount val="12"/>
                <c:pt idx="0">
                  <c:v> C01</c:v>
                </c:pt>
                <c:pt idx="1">
                  <c:v> C02</c:v>
                </c:pt>
                <c:pt idx="2">
                  <c:v> C03</c:v>
                </c:pt>
                <c:pt idx="3">
                  <c:v> C04</c:v>
                </c:pt>
                <c:pt idx="4">
                  <c:v> C05</c:v>
                </c:pt>
                <c:pt idx="5">
                  <c:v> C06</c:v>
                </c:pt>
                <c:pt idx="6">
                  <c:v> R01</c:v>
                </c:pt>
                <c:pt idx="7">
                  <c:v> R02</c:v>
                </c:pt>
                <c:pt idx="8">
                  <c:v> R03</c:v>
                </c:pt>
                <c:pt idx="9">
                  <c:v> R04</c:v>
                </c:pt>
                <c:pt idx="10">
                  <c:v> R05</c:v>
                </c:pt>
                <c:pt idx="11">
                  <c:v> R06</c:v>
                </c:pt>
              </c:strCache>
            </c:strRef>
          </c:cat>
          <c:val>
            <c:numRef>
              <c:f>Sheet3!$G$3:$G$14</c:f>
              <c:numCache>
                <c:formatCode>0.00</c:formatCode>
                <c:ptCount val="12"/>
                <c:pt idx="0">
                  <c:v>4.0277777777777777</c:v>
                </c:pt>
                <c:pt idx="1">
                  <c:v>4.416666666666667</c:v>
                </c:pt>
                <c:pt idx="2">
                  <c:v>4.25</c:v>
                </c:pt>
                <c:pt idx="3">
                  <c:v>3.4166666666666665</c:v>
                </c:pt>
                <c:pt idx="4">
                  <c:v>3.7777777777777777</c:v>
                </c:pt>
                <c:pt idx="5">
                  <c:v>3.75</c:v>
                </c:pt>
                <c:pt idx="6">
                  <c:v>1.0833333333333333</c:v>
                </c:pt>
                <c:pt idx="7">
                  <c:v>1.6666666666666667</c:v>
                </c:pt>
                <c:pt idx="8">
                  <c:v>3</c:v>
                </c:pt>
                <c:pt idx="9">
                  <c:v>4.083333333333333</c:v>
                </c:pt>
                <c:pt idx="10">
                  <c:v>4</c:v>
                </c:pt>
                <c:pt idx="11">
                  <c:v>3.8333333333333335</c:v>
                </c:pt>
              </c:numCache>
            </c:numRef>
          </c:val>
          <c:extLst>
            <c:ext xmlns:c16="http://schemas.microsoft.com/office/drawing/2014/chart" uri="{C3380CC4-5D6E-409C-BE32-E72D297353CC}">
              <c16:uniqueId val="{00000000-9455-42CA-B821-2AEEC1BC5C43}"/>
            </c:ext>
          </c:extLst>
        </c:ser>
        <c:ser>
          <c:idx val="1"/>
          <c:order val="1"/>
          <c:tx>
            <c:strRef>
              <c:f>Sheet3!$H$2</c:f>
              <c:strCache>
                <c:ptCount val="1"/>
                <c:pt idx="0">
                  <c:v>EXT</c:v>
                </c:pt>
              </c:strCache>
            </c:strRef>
          </c:tx>
          <c:spPr>
            <a:solidFill>
              <a:srgbClr val="FF0000"/>
            </a:solidFill>
            <a:ln>
              <a:noFill/>
            </a:ln>
            <a:effectLst/>
          </c:spPr>
          <c:invertIfNegative val="0"/>
          <c:errBars>
            <c:errBarType val="both"/>
            <c:errValType val="cust"/>
            <c:noEndCap val="0"/>
            <c:plus>
              <c:numRef>
                <c:f>Sheet3!$N$3:$N$14</c:f>
                <c:numCache>
                  <c:formatCode>General</c:formatCode>
                  <c:ptCount val="12"/>
                  <c:pt idx="0">
                    <c:v>0.20828020696623126</c:v>
                  </c:pt>
                  <c:pt idx="1">
                    <c:v>0.18730922147264625</c:v>
                  </c:pt>
                  <c:pt idx="2">
                    <c:v>0.16564106219137964</c:v>
                  </c:pt>
                  <c:pt idx="3">
                    <c:v>0.20278815637460773</c:v>
                  </c:pt>
                  <c:pt idx="4">
                    <c:v>0.20363864778743723</c:v>
                  </c:pt>
                  <c:pt idx="5">
                    <c:v>0.16835773093166206</c:v>
                  </c:pt>
                  <c:pt idx="6">
                    <c:v>0.12271873103823515</c:v>
                  </c:pt>
                  <c:pt idx="7">
                    <c:v>0.15305714882824556</c:v>
                  </c:pt>
                  <c:pt idx="8">
                    <c:v>0.15710340984969526</c:v>
                  </c:pt>
                  <c:pt idx="9">
                    <c:v>0.3061142976564914</c:v>
                  </c:pt>
                  <c:pt idx="10">
                    <c:v>0.24200460123431403</c:v>
                  </c:pt>
                  <c:pt idx="11">
                    <c:v>0.19617945293803429</c:v>
                  </c:pt>
                </c:numCache>
              </c:numRef>
            </c:plus>
            <c:minus>
              <c:numRef>
                <c:f>Sheet3!$N$3:$N$14</c:f>
                <c:numCache>
                  <c:formatCode>General</c:formatCode>
                  <c:ptCount val="12"/>
                  <c:pt idx="0">
                    <c:v>0.20828020696623126</c:v>
                  </c:pt>
                  <c:pt idx="1">
                    <c:v>0.18730922147264625</c:v>
                  </c:pt>
                  <c:pt idx="2">
                    <c:v>0.16564106219137964</c:v>
                  </c:pt>
                  <c:pt idx="3">
                    <c:v>0.20278815637460773</c:v>
                  </c:pt>
                  <c:pt idx="4">
                    <c:v>0.20363864778743723</c:v>
                  </c:pt>
                  <c:pt idx="5">
                    <c:v>0.16835773093166206</c:v>
                  </c:pt>
                  <c:pt idx="6">
                    <c:v>0.12271873103823515</c:v>
                  </c:pt>
                  <c:pt idx="7">
                    <c:v>0.15305714882824556</c:v>
                  </c:pt>
                  <c:pt idx="8">
                    <c:v>0.15710340984969526</c:v>
                  </c:pt>
                  <c:pt idx="9">
                    <c:v>0.3061142976564914</c:v>
                  </c:pt>
                  <c:pt idx="10">
                    <c:v>0.24200460123431403</c:v>
                  </c:pt>
                  <c:pt idx="11">
                    <c:v>0.19617945293803429</c:v>
                  </c:pt>
                </c:numCache>
              </c:numRef>
            </c:minus>
            <c:spPr>
              <a:noFill/>
              <a:ln w="9525" cap="flat" cmpd="sng" algn="ctr">
                <a:solidFill>
                  <a:schemeClr val="tx1">
                    <a:lumMod val="65000"/>
                    <a:lumOff val="35000"/>
                  </a:schemeClr>
                </a:solidFill>
                <a:round/>
              </a:ln>
              <a:effectLst/>
            </c:spPr>
          </c:errBars>
          <c:val>
            <c:numRef>
              <c:f>Sheet3!$H$3:$H$14</c:f>
              <c:numCache>
                <c:formatCode>0.00</c:formatCode>
                <c:ptCount val="12"/>
                <c:pt idx="0">
                  <c:v>4.0555555555555554</c:v>
                </c:pt>
                <c:pt idx="1">
                  <c:v>4.3888888888888893</c:v>
                </c:pt>
                <c:pt idx="2">
                  <c:v>4.3055555555555554</c:v>
                </c:pt>
                <c:pt idx="3">
                  <c:v>3.9583333333333335</c:v>
                </c:pt>
                <c:pt idx="4">
                  <c:v>4.1527777777777777</c:v>
                </c:pt>
                <c:pt idx="5">
                  <c:v>4.2222222222222223</c:v>
                </c:pt>
                <c:pt idx="6">
                  <c:v>4.5</c:v>
                </c:pt>
                <c:pt idx="7">
                  <c:v>4.333333333333333</c:v>
                </c:pt>
                <c:pt idx="8">
                  <c:v>1.5833333333333333</c:v>
                </c:pt>
                <c:pt idx="9">
                  <c:v>3.3333333333333335</c:v>
                </c:pt>
                <c:pt idx="10">
                  <c:v>3.8333333333333335</c:v>
                </c:pt>
                <c:pt idx="11">
                  <c:v>3.8333333333333335</c:v>
                </c:pt>
              </c:numCache>
            </c:numRef>
          </c:val>
          <c:extLst>
            <c:ext xmlns:c16="http://schemas.microsoft.com/office/drawing/2014/chart" uri="{C3380CC4-5D6E-409C-BE32-E72D297353CC}">
              <c16:uniqueId val="{00000001-9455-42CA-B821-2AEEC1BC5C43}"/>
            </c:ext>
          </c:extLst>
        </c:ser>
        <c:ser>
          <c:idx val="2"/>
          <c:order val="2"/>
          <c:tx>
            <c:strRef>
              <c:f>Sheet3!$I$2</c:f>
              <c:strCache>
                <c:ptCount val="1"/>
                <c:pt idx="0">
                  <c:v>COL</c:v>
                </c:pt>
              </c:strCache>
            </c:strRef>
          </c:tx>
          <c:spPr>
            <a:solidFill>
              <a:srgbClr val="00FF00"/>
            </a:solidFill>
            <a:ln>
              <a:noFill/>
            </a:ln>
            <a:effectLst/>
          </c:spPr>
          <c:invertIfNegative val="0"/>
          <c:errBars>
            <c:errBarType val="both"/>
            <c:errValType val="cust"/>
            <c:noEndCap val="0"/>
            <c:plus>
              <c:numRef>
                <c:f>Sheet3!$O$3:$O$14</c:f>
                <c:numCache>
                  <c:formatCode>General</c:formatCode>
                  <c:ptCount val="12"/>
                  <c:pt idx="0">
                    <c:v>0.22646782212680733</c:v>
                  </c:pt>
                  <c:pt idx="1">
                    <c:v>0.18704953052234008</c:v>
                  </c:pt>
                  <c:pt idx="2">
                    <c:v>0.25828833467375456</c:v>
                  </c:pt>
                  <c:pt idx="3">
                    <c:v>0.14457447808351154</c:v>
                  </c:pt>
                  <c:pt idx="4">
                    <c:v>0.23249295583722165</c:v>
                  </c:pt>
                  <c:pt idx="5">
                    <c:v>0.18498807578187246</c:v>
                  </c:pt>
                  <c:pt idx="6">
                    <c:v>0.19617945293803429</c:v>
                  </c:pt>
                  <c:pt idx="7">
                    <c:v>0.23409667934780848</c:v>
                  </c:pt>
                  <c:pt idx="8">
                    <c:v>0.1686607634374693</c:v>
                  </c:pt>
                  <c:pt idx="9">
                    <c:v>0.25463931336976842</c:v>
                  </c:pt>
                  <c:pt idx="10">
                    <c:v>0.158429200526264</c:v>
                  </c:pt>
                  <c:pt idx="11">
                    <c:v>0.15710340984969531</c:v>
                  </c:pt>
                </c:numCache>
              </c:numRef>
            </c:plus>
            <c:minus>
              <c:numRef>
                <c:f>Sheet3!$O$3:$O$14</c:f>
                <c:numCache>
                  <c:formatCode>General</c:formatCode>
                  <c:ptCount val="12"/>
                  <c:pt idx="0">
                    <c:v>0.22646782212680733</c:v>
                  </c:pt>
                  <c:pt idx="1">
                    <c:v>0.18704953052234008</c:v>
                  </c:pt>
                  <c:pt idx="2">
                    <c:v>0.25828833467375456</c:v>
                  </c:pt>
                  <c:pt idx="3">
                    <c:v>0.14457447808351154</c:v>
                  </c:pt>
                  <c:pt idx="4">
                    <c:v>0.23249295583722165</c:v>
                  </c:pt>
                  <c:pt idx="5">
                    <c:v>0.18498807578187246</c:v>
                  </c:pt>
                  <c:pt idx="6">
                    <c:v>0.19617945293803429</c:v>
                  </c:pt>
                  <c:pt idx="7">
                    <c:v>0.23409667934780848</c:v>
                  </c:pt>
                  <c:pt idx="8">
                    <c:v>0.1686607634374693</c:v>
                  </c:pt>
                  <c:pt idx="9">
                    <c:v>0.25463931336976842</c:v>
                  </c:pt>
                  <c:pt idx="10">
                    <c:v>0.158429200526264</c:v>
                  </c:pt>
                  <c:pt idx="11">
                    <c:v>0.15710340984969531</c:v>
                  </c:pt>
                </c:numCache>
              </c:numRef>
            </c:minus>
            <c:spPr>
              <a:noFill/>
              <a:ln w="9525" cap="flat" cmpd="sng" algn="ctr">
                <a:solidFill>
                  <a:schemeClr val="tx1">
                    <a:lumMod val="65000"/>
                    <a:lumOff val="35000"/>
                  </a:schemeClr>
                </a:solidFill>
                <a:round/>
              </a:ln>
              <a:effectLst/>
            </c:spPr>
          </c:errBars>
          <c:val>
            <c:numRef>
              <c:f>Sheet3!$I$3:$I$14</c:f>
              <c:numCache>
                <c:formatCode>0.00</c:formatCode>
                <c:ptCount val="12"/>
                <c:pt idx="0">
                  <c:v>3.0277777777777777</c:v>
                </c:pt>
                <c:pt idx="1">
                  <c:v>4.0138888888888893</c:v>
                </c:pt>
                <c:pt idx="2">
                  <c:v>3.5555555555555554</c:v>
                </c:pt>
                <c:pt idx="3">
                  <c:v>2.2916666666666665</c:v>
                </c:pt>
                <c:pt idx="4">
                  <c:v>3.0833333333333335</c:v>
                </c:pt>
                <c:pt idx="5">
                  <c:v>3.5</c:v>
                </c:pt>
                <c:pt idx="6">
                  <c:v>4.166666666666667</c:v>
                </c:pt>
                <c:pt idx="7">
                  <c:v>3.9166666666666665</c:v>
                </c:pt>
                <c:pt idx="8">
                  <c:v>2.1666666666666665</c:v>
                </c:pt>
                <c:pt idx="9">
                  <c:v>3.5833333333333335</c:v>
                </c:pt>
                <c:pt idx="10">
                  <c:v>1.5</c:v>
                </c:pt>
                <c:pt idx="11">
                  <c:v>2.9166666666666665</c:v>
                </c:pt>
              </c:numCache>
            </c:numRef>
          </c:val>
          <c:extLst>
            <c:ext xmlns:c16="http://schemas.microsoft.com/office/drawing/2014/chart" uri="{C3380CC4-5D6E-409C-BE32-E72D297353CC}">
              <c16:uniqueId val="{00000002-9455-42CA-B821-2AEEC1BC5C43}"/>
            </c:ext>
          </c:extLst>
        </c:ser>
        <c:dLbls>
          <c:showLegendKey val="0"/>
          <c:showVal val="0"/>
          <c:showCatName val="0"/>
          <c:showSerName val="0"/>
          <c:showPercent val="0"/>
          <c:showBubbleSize val="0"/>
        </c:dLbls>
        <c:gapWidth val="100"/>
        <c:axId val="557434184"/>
        <c:axId val="557435496"/>
      </c:barChart>
      <c:catAx>
        <c:axId val="5574341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7435496"/>
        <c:crosses val="autoZero"/>
        <c:auto val="1"/>
        <c:lblAlgn val="ctr"/>
        <c:lblOffset val="100"/>
        <c:noMultiLvlLbl val="0"/>
      </c:catAx>
      <c:valAx>
        <c:axId val="557435496"/>
        <c:scaling>
          <c:orientation val="minMax"/>
          <c:min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74341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2F9E5-A5E9-904A-8880-C6FC1C33B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2570</Words>
  <Characters>14652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17188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Andre Schevciw</cp:lastModifiedBy>
  <cp:revision>4</cp:revision>
  <dcterms:created xsi:type="dcterms:W3CDTF">2018-04-09T13:28:00Z</dcterms:created>
  <dcterms:modified xsi:type="dcterms:W3CDTF">2018-04-13T03:10:00Z</dcterms:modified>
</cp:coreProperties>
</file>